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31" w:rsidRDefault="00CE1131" w:rsidP="00632E47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bookmarkStart w:id="0" w:name="Par1"/>
      <w:bookmarkEnd w:id="0"/>
      <w:r>
        <w:rPr>
          <w:rFonts w:cs="Calibri"/>
        </w:rPr>
        <w:t xml:space="preserve">Зарегистрировано в Минюсте России 24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24308</w:t>
      </w:r>
    </w:p>
    <w:p w:rsidR="00CE1131" w:rsidRDefault="00CE11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И СОЦИАЛЬНОГО РАЗВИТИЯ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РОССИЙСКОЙ ФЕДЕРАЦИИ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16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  <w:b/>
            <w:bCs/>
          </w:rPr>
          <w:t>2012 г</w:t>
        </w:r>
      </w:smartTag>
      <w:r>
        <w:rPr>
          <w:rFonts w:cs="Calibri"/>
          <w:b/>
          <w:bCs/>
        </w:rPr>
        <w:t>. N 363н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ПОРЯДКА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ОКАЗАНИЯ МЕДИЦИНСКОЙ ПОМОЩИ НЕСОВЕРШЕННОЛЕТНИМ В ПЕРИОД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ОЗДОРОВЛЕНИЯ И ОРГАНИЗОВАННОГО ОТДЫХА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54</w:t>
        </w:r>
      </w:hyperlink>
      <w:r>
        <w:rPr>
          <w:rFonts w:cs="Calibri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Calibri"/>
          </w:rPr>
          <w:t>2011 г</w:t>
        </w:r>
      </w:smartTag>
      <w:r>
        <w:rPr>
          <w:rFonts w:cs="Calibri"/>
        </w:rPr>
        <w:t>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30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оказания медицинской помощи несовершеннолетним в период оздоровления и организованного отдыха согласно приложению.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Т.А.ГОЛИКОВА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Calibri"/>
        </w:rPr>
      </w:pPr>
      <w:bookmarkStart w:id="1" w:name="Par24"/>
      <w:bookmarkEnd w:id="1"/>
      <w:r>
        <w:rPr>
          <w:rFonts w:cs="Calibri"/>
        </w:rPr>
        <w:t>Приложение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здравоохранения и социального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развития Российской Федерации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 xml:space="preserve">от 16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363н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bookmarkStart w:id="2" w:name="Par30"/>
      <w:bookmarkEnd w:id="2"/>
      <w:r>
        <w:rPr>
          <w:rFonts w:cs="Calibri"/>
          <w:b/>
          <w:bCs/>
        </w:rPr>
        <w:t>ПОРЯДОК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ОКАЗАНИЯ МЕДИЦИНСКОЙ ПОМОЩИ НЕСОВЕРШЕННОЛЕТНИМ В ПЕРИОД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ОЗДОРОВЛЕНИЯ И ОРГАНИЗОВАННОГО ОТДЫХА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Порядок устанавливает правила оказания медицинской помощи несовершеннолетним (далее - детям) в период оздоровления и организованного отдыха.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оздоровительные учреждения (далее - учреждения) направляются дети, в том числе с функциональными отклонениями и с хроническими болезнями в стадии стойкой ремиссии, не нуждающиеся в специальных коррекционно-терапевтических условиях (диета, специальный режим, лечебные назначения по поддерживающей терапии) и не имеющие противопоказаний для активного отдыха.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Оказание медицинской помощи детям в период оздоровления и организованного отдыха включает в себя два основных этапа: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первый, осуществляемый врачами-педиатрами, а в случае их отсутствия - врачами общей практики (семейными врачами), - проведение организационно-подготовительной работы (перед выездом детей в учреждение);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второй, осуществляемый врачами-педиатрами, врачами общей практики (семейными врачами), медицинскими сестрами, прошедшими подготовку по вопросам медико-санитарного обеспечения детей в учреждениях, в период пребывания детей в учреждении.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 первом этапе оказания медицинской помощи детям в период оздоровления и организованного отдыха врачом-педиатром, врачом общей практики (семейным врачом) проводится организационно-подготовительная работа (перед выездом детей в лагерь), включающая: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комплектование медицинского пункта учреждения лекарственными средствами для медицинского применения и медицинскими изделиями, примерный перечень которых, используемых медицинским пунктом учреждения для оказания медицинской помощи детям в период оздоровления и организованного отдыха, предусмотрен </w:t>
      </w:r>
      <w:hyperlink w:anchor="Par340" w:history="1">
        <w:r>
          <w:rPr>
            <w:rFonts w:cs="Calibri"/>
            <w:color w:val="0000FF"/>
          </w:rPr>
          <w:t>приложением N 3</w:t>
        </w:r>
      </w:hyperlink>
      <w:r>
        <w:rPr>
          <w:rFonts w:cs="Calibri"/>
        </w:rPr>
        <w:t xml:space="preserve"> к настоящему Порядку;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проверку медицинских документов на каждого сотрудника учреждения (наличие необходимых медицинских обследований, вакцинации против дифтерии, отметки о сдаче зачета после прохождения курса медико-гигиенического обучения);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участие в комиссии по определению готовности учреждения к приему детей (предварительный осмотр помещений и проверка готовности учреждения к приему детей, мест занятий физкультурой и спортом), к организации оздоровительной работы, рациональному питанию, физическому воспитанию;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осмотр кожных покровов и видимых слизистых, волосистой части головы детей в день заезда перед посадкой их в транспорт, проверка медицинской документации;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распределение совместно с руководителем учреждения или уполномоченным им лицом детей по отрядам с учетом возраста и состояния здоровья;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информирование руководителя закрепленной за учреждением медицинской организации о результатах осмотра детей (продолжительность смены (дата заезда, дата отъезда), запланированное количество детей в смену (по количеству проданных путевок), количество осмотренных детей, количество недопущенных детей, в том числе по медицинским показаниям, отсутствию медицинской документации);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сопровождение детей в учреждение.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Организация и оказание медицинской помощи детям в период оздоровления и организованного отдыха в учреждениях осуществляется врачом-педиатром, врачом общей практики (семейным врачом) (далее - врач), который назначается на должность и освобождается от должности руководителем учреждения.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Врач возглавляет медицинский пункт, который является структурным подразделением учреждения и создается для оказания медицинской помощи детям в период оздоровления и организованного отдыха.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На должность врача медицинского пункта учреждения назначается специалист, соответствующий </w:t>
      </w:r>
      <w:hyperlink r:id="rId5" w:history="1">
        <w:r>
          <w:rPr>
            <w:rFonts w:cs="Calibri"/>
            <w:color w:val="0000FF"/>
          </w:rPr>
          <w:t>Квалификационным требованиям</w:t>
        </w:r>
      </w:hyperlink>
      <w:r>
        <w:rPr>
          <w:rFonts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cs="Calibri"/>
          </w:rPr>
          <w:t>2009 г</w:t>
        </w:r>
      </w:smartTag>
      <w:r>
        <w:rPr>
          <w:rFonts w:cs="Calibri"/>
        </w:rPr>
        <w:t xml:space="preserve">. N 415н (зарегистрирован Минюстом России 9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cs="Calibri"/>
          </w:rPr>
          <w:t>2009 г</w:t>
        </w:r>
      </w:smartTag>
      <w:r>
        <w:rPr>
          <w:rFonts w:cs="Calibri"/>
        </w:rPr>
        <w:t xml:space="preserve">., регистрационный N 14292), по специальности "педиатрия", "организация здравоохранения" или "лечебное дело", имеющий стаж работы по данной специальности не менее 5 лет в соответствии с </w:t>
      </w:r>
      <w:hyperlink r:id="rId6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 xml:space="preserve">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>., регистрационный N 18247).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Деятельность медицинского пункта учреждения, включающего кабинет врача, кабинет медицинской сестры, процедурный кабинет и изолятор (2 палаты для капельных и кишечных инфекций с числом коек 1,5 - 2% от числа детей в учреждении), осуществляется в соответствии с федеральными законами, актами Президента Российской Федерации и Правительства Российской Федерации, нормативными правовыми актами Министерства здравоохранения и социального развития Российской Федерации, настоящим Порядком, нормативными правовыми актами субъекта Российской Федерации и учредительными документами учреждения.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Штатные нормативы медицинского персонала и стандарт оснащения медицинского пункта учреждения определяются объемом проводимой медицинской работы и числом обслуживаемых детей в учреждении с учетом рекомендуемых штатных нормативов медицинского персонала медицинского пункта учреждения и рекомендуемого стандарта оснащения медицинского пункта учреждения, предусмотренных </w:t>
      </w:r>
      <w:hyperlink w:anchor="Par90" w:history="1">
        <w:r>
          <w:rPr>
            <w:rFonts w:cs="Calibri"/>
            <w:color w:val="0000FF"/>
          </w:rPr>
          <w:t>приложениями N 1</w:t>
        </w:r>
      </w:hyperlink>
      <w:r>
        <w:rPr>
          <w:rFonts w:cs="Calibri"/>
        </w:rPr>
        <w:t xml:space="preserve"> и </w:t>
      </w:r>
      <w:hyperlink w:anchor="Par133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к настоящему Порядку.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В целях оказания медицинской помощи детям в период оздоровления и организованного отдыха медицинский пункт учреждения осуществляет следующие функции: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и проведение профилактических, лечебно-оздоровительных мероприятий;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наблюдение за состоянием здоровья детей, особенно за детьми с отклонением в состоянии здоровья;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антропометрических и физиометрических (динамометрия и спирометрия) исследований детей в первые 1 - 2 дня пребывания в учреждении, а также за день до окончания их пребывания в учреждении;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осмотр детей на педикулез, заразные кожные заболевания 1 раз в 7 дней и за 1 - 3 дня до окончания их пребывания в учреждении с ведением учета осмотров;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информирование руководителя учреждения, воспитателей и сотрудника, отвечающего за физическую культуру, о состоянии здоровья детей, рекомендуемом режиме для детей с отклонениями в состоянии здоровья;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ежедневный амбулаторный прием с целью оказания медицинской помощи (по показаниям), активное выявление заболевших детей, своевременная их изоляция;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направление детей в медицинские организации для оказания специализированной медицинской помощи при наличии медицинских показаний;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оказание первой медицинской помощи при возникновении травм, несчастных случаев, транспортирование в стационар;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обеспечение информирования родителей </w:t>
      </w:r>
      <w:hyperlink r:id="rId7" w:history="1">
        <w:r>
          <w:rPr>
            <w:rFonts w:cs="Calibri"/>
            <w:color w:val="0000FF"/>
          </w:rPr>
          <w:t>(законных представителей)</w:t>
        </w:r>
      </w:hyperlink>
      <w:r>
        <w:rPr>
          <w:rFonts w:cs="Calibri"/>
        </w:rPr>
        <w:t xml:space="preserve"> в случае направления ребенка на стационарное лечение;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регистрации инфекционных заболеваний, необычных реакций на прививку лиц, пострадавших от укусов иксодовыми клещами, больных чесоткой и микозами после консультации дерматолога, сообщение в уполномоченные органы о случаях инфекционных заболеваний среди детей и персонала учреждения;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иммунопрофилактики;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и проведение санитарно-гигиенических и противоэпидемических мероприятий для обеспечения безопасности детей и персонала, предотвращения распространения инфекций;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контроля за организацией режима дня, выполнением норм питания детей, качеством поступающих продуктов, условиями их хранения, соблюдением сроков реализации, технологией приготовления блюд, качеством готовой пищи, санитарным состоянием и содержанием пищеблока, мытьем посуды, витаминизацией пищи; проведение ежедневных осмотров персонала пищеблока и дежурных детей на гнойничковые заболевания; отбор суточной пробы;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контроля за санитарным состоянием и содержанием всех помещений и территории учреждения, мест для купания, за соблюдением правил личной гигиены детьми и персоналом;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работы по формированию здорового образа жизни с персоналом учреждения и детьми;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медицинского контроля за организацией и проведением спортивно-оздоровительных мероприятий, в том числе за состоянием и содержанием мест занятий физической культурой;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медицинского сопровождения детей во время проведения спортивных соревнований, походов, купаний, экскурсий;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ведение медицинской документации в установленном порядке;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взаимодействие с медицинскими организациями по вопросам медицинского обеспечения детей, охраны здоровья;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обеспечение сбора, хранения и уничтожение медицинских отходов в соответствии с установленным </w:t>
      </w:r>
      <w:hyperlink r:id="rId8" w:history="1">
        <w:r>
          <w:rPr>
            <w:rFonts w:cs="Calibri"/>
            <w:color w:val="0000FF"/>
          </w:rPr>
          <w:t>порядком</w:t>
        </w:r>
      </w:hyperlink>
      <w:r>
        <w:rPr>
          <w:rFonts w:cs="Calibri"/>
        </w:rPr>
        <w:t>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анализа показателей работы медицинского пункта, эффективности и качества медицинской помощи, разработка предложений по улучшению качества медицинской помощи детям.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Calibri"/>
        </w:rPr>
      </w:pPr>
      <w:bookmarkStart w:id="3" w:name="Par79"/>
      <w:bookmarkEnd w:id="3"/>
      <w:r>
        <w:rPr>
          <w:rFonts w:cs="Calibri"/>
        </w:rPr>
        <w:t>Приложение N 1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к Порядку оказания медицинской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помощи несовершеннолетним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в период оздоровления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и организованного отдыха,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утвержденному приказом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и социального развития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от 16 апреля 2012 г. N 363н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bookmarkStart w:id="4" w:name="Par90"/>
      <w:bookmarkEnd w:id="4"/>
      <w:r>
        <w:rPr>
          <w:rFonts w:cs="Calibri"/>
        </w:rPr>
        <w:t>РЕКОМЕНДУЕМЫЕ ШТАТНЫЕ НОРМАТИВЫ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МЕДИЦИНСКОГО ПЕРСОНАЛА МЕДИЦИНСКОГО ПУНКТА ОЗДОРОВИТЕЛЬНОГО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УЧРЕЖДЕНИЯ &lt;*&gt;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Рекомендуется для медицинских пунктов оздоровительных учреждений государственной и муниципальной систем здравоохранения.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960"/>
        <w:gridCol w:w="4560"/>
      </w:tblGrid>
      <w:tr w:rsidR="00CE1131" w:rsidRPr="009D010F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единиц, шт.   </w:t>
            </w:r>
          </w:p>
        </w:tc>
      </w:tr>
      <w:tr w:rsidR="00CE1131" w:rsidRPr="009D010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Врач-педиатр, врач общей      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практики (семейный врач)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 на 200 детей (2 на более чем 200 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детей)                              </w:t>
            </w:r>
          </w:p>
        </w:tc>
      </w:tr>
      <w:tr w:rsidR="00CE1131" w:rsidRPr="009D010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(зубной врач) 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16" w:history="1">
              <w:r w:rsidRPr="009D010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CE1131" w:rsidRPr="009D010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4,5 (для обеспечения работы одного 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круглосуточного поста)              </w:t>
            </w:r>
          </w:p>
        </w:tc>
      </w:tr>
      <w:tr w:rsidR="00CE1131" w:rsidRPr="009D010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 на 200 детей                      </w:t>
            </w:r>
          </w:p>
        </w:tc>
      </w:tr>
      <w:tr w:rsidR="00CE1131" w:rsidRPr="009D010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 </w:t>
            </w:r>
          </w:p>
        </w:tc>
      </w:tr>
    </w:tbl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bookmarkStart w:id="5" w:name="Par116"/>
      <w:bookmarkEnd w:id="5"/>
      <w:r>
        <w:rPr>
          <w:rFonts w:cs="Calibri"/>
        </w:rPr>
        <w:t>&lt;*&gt; При наличии в оздоровительном учреждении стоматологического кабинета, оснащенного стоматологическим оборудованием.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Calibri"/>
        </w:rPr>
      </w:pPr>
      <w:bookmarkStart w:id="6" w:name="Par122"/>
      <w:bookmarkEnd w:id="6"/>
      <w:r>
        <w:rPr>
          <w:rFonts w:cs="Calibri"/>
        </w:rPr>
        <w:t>Приложение N 2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к Порядку оказания медицинской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помощи несовершеннолетним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в период оздоровления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и организованного отдыха,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утвержденному приказом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и социального развития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от 16 апреля 2012 г. N 363н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bookmarkStart w:id="7" w:name="Par133"/>
      <w:bookmarkEnd w:id="7"/>
      <w:r>
        <w:rPr>
          <w:rFonts w:cs="Calibri"/>
        </w:rPr>
        <w:t>РЕКОМЕНДУЕМЫЙ СТАНДАРТ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ОСНАЩЕНИЯ МЕДИЦИНСКОГО ПУНКТА ОЗДОРОВИТЕЛЬНОГО УЧРЕЖДЕНИЯ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(ИЗ РАСЧЕТА НА 100 ДЕТЕЙ)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360"/>
        <w:gridCol w:w="2040"/>
      </w:tblGrid>
      <w:tr w:rsidR="00CE1131" w:rsidRPr="009D010F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            Наименование      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Кровать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Столик хирургический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в соответствии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с количеством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палат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Стулья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Тумбочка для спирометра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медикаментов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со стеклом для инструментов и    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медикаментов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запасов медикаментов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кровяного давления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Биксы разные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Лоток почкообразный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Лоток прямоугольный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Медицинская сумка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Носилки санитарные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Шины Крамера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Шины Дитерихса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Корнцанг прямой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Зажим Бильрота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Зеркало ушное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Зеркало носовое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Игла Дюфо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Набор трахеотомический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Пинцет анатомический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Пинцет хирургический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Пинцет кривой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Роторасширитель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Скальпель со съемными одноразовыми лезвиями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Языкодержатель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Ларингоскоп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Интубационная трубка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Глазные стеклянные палочки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30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Катетер венозный Браунюля N 18 G, 20 G, 22 G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Катетер урологический N 8 - 10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Клеенка подкладная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Мензурки градуированные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Перчатки хирургические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10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Перчатки резиновые хозяйственные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Пипетки глазные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</w:tr>
      <w:tr w:rsidR="00CE1131" w:rsidRPr="009D010F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45.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Пробирки стерильные для взятия мазков из зева и   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носоглотки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10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46.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Одноразовая система для переливания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47.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Шприц 2,0 (разового употребления)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10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48.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Шприц 5,0 (разового употребления)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49.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Шприц 10,0 (разового употребления)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50.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Шприц 20,0 (разового употребления)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51.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Банки медицинские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10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52.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Бритва (одноразовый станок)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53.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Горшки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54.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Грелки резиновые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55.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Груша резиновая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56.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Динамометр становой или ручной детский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57.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Жгут резиновый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58.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Зонды желудочные с воронкой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59.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Кружка Эсмарха (резиновая)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60.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Наконечник к ней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61.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Ножницы хирургические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62.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Ножницы обыкновенные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63.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Плевательница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64.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Подушка кислородная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65.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66.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Термометры медицинские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20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67.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Термометры водяные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68.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69.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Шпатели металлические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70.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Шпатели одноразовые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100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71.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Шприц Жане 150 мл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72.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>Спирометр (с комплектом стерилизующихся мундштуков)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73.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Противопедикулезная укладка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74.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Постельное белье в соответствии с количеством коек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в изоляторе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75.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Графин для воды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76.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Ведро педальное эмалированное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77.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Бак для замачивания посуды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78.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Емкости для разведения и хранения дезинфекционных 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79.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80.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Плитка электрическая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81.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Посуда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в соответствии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с количеством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коек в     </w:t>
            </w:r>
          </w:p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изоляторе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82.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Таз эмалированный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83.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84.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Часы песочные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85.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Часы настольные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86.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Чайник электрический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CE1131" w:rsidRPr="009D010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87.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131" w:rsidRPr="009D010F" w:rsidRDefault="00CE1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10F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Calibri"/>
        </w:rPr>
      </w:pPr>
      <w:bookmarkStart w:id="8" w:name="Par329"/>
      <w:bookmarkEnd w:id="8"/>
      <w:r>
        <w:rPr>
          <w:rFonts w:cs="Calibri"/>
        </w:rPr>
        <w:t>Приложение N 3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к Порядку оказания медицинской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помощи несовершеннолетним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в период оздоровления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и организованного отдыха,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утвержденному приказом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и социального развития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>
        <w:rPr>
          <w:rFonts w:cs="Calibri"/>
        </w:rPr>
        <w:t>от 16 апреля 2012 г. N 363н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bookmarkStart w:id="9" w:name="Par340"/>
      <w:bookmarkEnd w:id="9"/>
      <w:r>
        <w:rPr>
          <w:rFonts w:cs="Calibri"/>
        </w:rPr>
        <w:t>ПРИМЕРНЫЙ ПЕРЕЧЕНЬ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ЛЕКАРСТВЕННЫХ СРЕДСТВ ДЛЯ МЕДИЦИНСКОГО ПРИМЕНЕНИЯ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И МЕДИЦИНСКИХ ИЗДЕЛИЙ, ИСПОЛЬЗУЕМЫХ МЕДИЦИНСКИМ ПУНКТОМ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ОЗДОРОВИТЕЛЬНОГО УЧРЕЖДЕНИЯ ДЛЯ ОКАЗАНИЯ МЕДИЦИНСКОЙ ПОМОЩИ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НЕСОВЕРШЕННОЛЕТНИМ В ПЕРИОД ОЗДОРОВЛЕНИЯ И ОРГАНИЗОВАННОГО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ОТДЫХА (ИЗ РАСЧЕТА НА 100 ДЕТЕЙ)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┌───┬────────────────────────────────────────────┬─────────────┬──────────┐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Наименование                │   Единица   │Количество│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│  измерения  │     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│Аммиак                                      │     мл      │   100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│Вазелин борный - 25,0                       │    банка 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│Троксевазин 2% - гель                       │    тюбик 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│Гидрокортизон (мазь) 1% - 10,0              │    тюбик 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│Тетрациклиновая мазь глазная - 10,0         │    тюбик 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│Натрия хлорид 0,9%                          │   флакон 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│Натрия гидрокарбонат - 100,0                │  упаковка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│Нафтизин                                    │   флакон    │    5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│Этанол (Спирт этиловый) - 150,0             │   флакон 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│10.│Борная кислота (спиртовой раствор)          │   флакон    │    2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│11.│Бриллиантовый зеленый (спиртовой раствор)   │   флакон    │    5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│12.│Горчичники                                  │  упаковка   │    5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│13.│Йод (спиртовой раствор)                     │   флакон    │    5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│14.│Калия перманганат - 10,0                    │   флакон 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│15.│Адреналин гидрохлорид 1%                    │  упаковка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│16.│Лидокаин аэрозоль                           │   флакон    │    2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│17.│Анальгин 50%                                │  упаковка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│18.│Водорода пероксид                           │   флакон    │    2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│19.│Сульфацетамид                               │   тюбик- 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│ капельница  │     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│20.│Валерианы лекарственной корневищ с корнями  │   флакон 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│настойка                                    │             │     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│21.│Гексавит                                    │  упаковка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│22.│Диазолин 0,1 драже                          │  упаковка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│23.│Димедрол 1%                                 │  упаковка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│24.│Димедрол 0,05                               │  упаковка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│25.│Зубные капли 10 мл                          │   флакон 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│26.│Ингалипт                                    │   флакон 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│27.│Кордиамин 15 мл                             │   флакон 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│28.│Кофеин - бензоат натрия 10%                 │  упаковка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│29.│Левомицетин сукцинат 0,5                    │   флакон    │    2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│30.│Магния сульфат 25%                          │  упаковка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│31.│Новокаин 0,5%                               │  упаковка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│32.│Но-шпа 2%                                   │  упаковка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│33.│Преднизалон 30 мг                           │  упаковка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│34.│Парацетамол 0,5                             │  упаковка   │    3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│35.│Сальбутамол аэрозоль                        │   флакон 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│36.│Энтеродез 5,0                               │    пакет    │    50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 пунктов  в  таблице  дана  в  соответствии   с  официальным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CE1131" w:rsidRDefault="00CE113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│44.│Натрия хлорид 0,9%                          │   флакон    │    2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│37.│Супрастин 2% - 1,0                          │  упаковка   │    1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│38.│Активированный уголь                        │  упаковка   │    2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│39.│Бинты стерильные 5 x 7                      │    штук     │    25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│40.│Бинты стерильные 7 x 14                     │    штук     │    15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│41.│Бинты нестерильные 7 x 14                   │    штук     │    10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│42.│Бинт сетчатый                               │    штук     │    10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│43.│Бинт эластичный                             │    штук     │    2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│44.│Бумага компрессная                          │    лист     │    5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│45.│Вата медицинская                            │     кг      │   0,75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│46.│Лейкопластырь (2 см, 5 см)                  │  упаковка   │   1/1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│47.│Марля медицинская                           │   метров    │    15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│48.│Салфетки стерильные 5 x 5 см                │  упаковка   │    12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│49.│Салфетки кровоостанавливающие Колетекс-Гем  │    штук     │    15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фурагином 6 x 10                          │             │     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│50.│Салфетки кровоостанавливающие Колетекс-Гем  │    штук     │    10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фурагином с липкими краями 6 x 10         │             │     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│51.│Салфетки Колетекс с фурагином 6 x 10        │    штук     │    15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│52.│Салфетки Колетекс с фурагином с липкими     │    штук     │    10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│краями 6 x 10                               │             │     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│53.│Салфетки Колетекс с прополисом и фурагином  │    штук     │    15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 x 10                                      │             │          │</w:t>
      </w:r>
    </w:p>
    <w:p w:rsidR="00CE1131" w:rsidRDefault="00CE11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└───┴────────────────────────────────────────────┴─────────────┴──────────┘</w:t>
      </w: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</w:p>
    <w:p w:rsidR="00CE1131" w:rsidRDefault="00CE1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</w:p>
    <w:p w:rsidR="00CE1131" w:rsidRDefault="00CE11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CE1131" w:rsidRDefault="00CE1131"/>
    <w:sectPr w:rsidR="00CE1131" w:rsidSect="0058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F03"/>
    <w:rsid w:val="000C6F03"/>
    <w:rsid w:val="002F7AB1"/>
    <w:rsid w:val="00582E18"/>
    <w:rsid w:val="00632E47"/>
    <w:rsid w:val="0066066B"/>
    <w:rsid w:val="007F5AA2"/>
    <w:rsid w:val="00830A1A"/>
    <w:rsid w:val="009D010F"/>
    <w:rsid w:val="00CE1131"/>
    <w:rsid w:val="00E05A58"/>
    <w:rsid w:val="00E10703"/>
    <w:rsid w:val="00E26D59"/>
    <w:rsid w:val="00F9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59"/>
    <w:pPr>
      <w:spacing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F03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BFA94B6B28E541DE1B7C08B58C6BCC4B9DB0F29345B9B6656D8A53B6ADC7171258DBA03F5B75BO7h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DBFA94B6B28E541DE1B7C08B58C6BCCCB1DD002C3706916E0FD4A73C658366766C81BB03F5B7O5h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BFA94B6B28E541DE1B7C08B58C6BCC4B8DF042B3D5B9B6656D8A53BO6hAJ" TargetMode="External"/><Relationship Id="rId5" Type="http://schemas.openxmlformats.org/officeDocument/2006/relationships/hyperlink" Target="consultantplus://offline/ref=7ADBFA94B6B28E541DE1B7C08B58C6BCC4BAD30128385B9B6656D8A53B6ADC7171258DBA03F5B75AO7h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DBFA94B6B28E541DE1B7C08B58C6BCC4BFDD052A385B9B6656D8A53B6ADC7171258DBA03F5B25EO7h8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4221</Words>
  <Characters>24066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2015-05-15T09:33:00Z</dcterms:created>
  <dcterms:modified xsi:type="dcterms:W3CDTF">2015-05-15T11:59:00Z</dcterms:modified>
</cp:coreProperties>
</file>