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6E" w:rsidRDefault="00C663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636E" w:rsidRDefault="00C6636E">
      <w:pPr>
        <w:pStyle w:val="ConsPlusNormal"/>
        <w:jc w:val="both"/>
        <w:outlineLvl w:val="0"/>
      </w:pPr>
    </w:p>
    <w:p w:rsidR="00C6636E" w:rsidRDefault="00C6636E">
      <w:pPr>
        <w:pStyle w:val="ConsPlusNormal"/>
        <w:outlineLvl w:val="0"/>
      </w:pPr>
      <w:r>
        <w:t>Зарегистрировано в Минюсте России 11 апреля 2011 г. N 20452</w:t>
      </w:r>
    </w:p>
    <w:p w:rsidR="00C6636E" w:rsidRDefault="00C663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36E" w:rsidRDefault="00C6636E">
      <w:pPr>
        <w:pStyle w:val="ConsPlusNormal"/>
      </w:pPr>
    </w:p>
    <w:p w:rsidR="00C6636E" w:rsidRDefault="00C6636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C6636E" w:rsidRDefault="00C6636E">
      <w:pPr>
        <w:pStyle w:val="ConsPlusTitle"/>
        <w:jc w:val="center"/>
      </w:pPr>
      <w:r>
        <w:t>РОССИЙСКОЙ ФЕДЕРАЦИИ</w:t>
      </w:r>
    </w:p>
    <w:p w:rsidR="00C6636E" w:rsidRDefault="00C6636E">
      <w:pPr>
        <w:pStyle w:val="ConsPlusTitle"/>
        <w:jc w:val="center"/>
      </w:pPr>
    </w:p>
    <w:p w:rsidR="00C6636E" w:rsidRDefault="00C6636E">
      <w:pPr>
        <w:pStyle w:val="ConsPlusTitle"/>
        <w:jc w:val="center"/>
      </w:pPr>
      <w:r>
        <w:t>ПРИКАЗ</w:t>
      </w:r>
    </w:p>
    <w:p w:rsidR="00C6636E" w:rsidRDefault="00C6636E">
      <w:pPr>
        <w:pStyle w:val="ConsPlusTitle"/>
        <w:jc w:val="center"/>
      </w:pPr>
      <w:r>
        <w:t>от 5 марта 2011 г. N 169н</w:t>
      </w:r>
    </w:p>
    <w:p w:rsidR="00C6636E" w:rsidRDefault="00C6636E">
      <w:pPr>
        <w:pStyle w:val="ConsPlusTitle"/>
        <w:jc w:val="center"/>
      </w:pPr>
    </w:p>
    <w:p w:rsidR="00C6636E" w:rsidRDefault="00C6636E">
      <w:pPr>
        <w:pStyle w:val="ConsPlusTitle"/>
        <w:jc w:val="center"/>
      </w:pPr>
      <w:r>
        <w:t>ОБ УТВЕРЖДЕНИИ ТРЕБОВАНИЙ</w:t>
      </w:r>
    </w:p>
    <w:p w:rsidR="00C6636E" w:rsidRDefault="00C6636E">
      <w:pPr>
        <w:pStyle w:val="ConsPlusTitle"/>
        <w:jc w:val="center"/>
      </w:pPr>
      <w:r>
        <w:t>К КОМПЛЕКТАЦИИ ИЗДЕЛИЯМИ МЕДИЦИНСКОГО НАЗНАЧЕНИЯ АПТЕЧЕК</w:t>
      </w:r>
    </w:p>
    <w:p w:rsidR="00C6636E" w:rsidRDefault="00C6636E">
      <w:pPr>
        <w:pStyle w:val="ConsPlusTitle"/>
        <w:jc w:val="center"/>
      </w:pPr>
      <w:r>
        <w:t>ДЛЯ ОКАЗАНИЯ ПЕРВОЙ ПОМОЩИ РАБОТНИКАМ</w:t>
      </w: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статьи 223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2009, N 48, ст. 5717) и в соответствии с </w:t>
      </w:r>
      <w:hyperlink r:id="rId6" w:history="1">
        <w:r>
          <w:rPr>
            <w:color w:val="0000FF"/>
          </w:rPr>
          <w:t>пунктом 5.2.100.90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ст. 4251; N 35, ст. 4574; N 52, ст. 7104; 2011, N 2, ст. 339), приказываю: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требования</w:t>
        </w:r>
      </w:hyperlink>
      <w:r>
        <w:t xml:space="preserve"> к комплектации изделиями медицинского назначения аптечек для оказания первой помощи работникам согласно приложению.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г.</w:t>
      </w: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jc w:val="right"/>
      </w:pPr>
      <w:r>
        <w:t>Министр</w:t>
      </w:r>
    </w:p>
    <w:p w:rsidR="00C6636E" w:rsidRDefault="00C6636E">
      <w:pPr>
        <w:pStyle w:val="ConsPlusNormal"/>
        <w:jc w:val="right"/>
      </w:pPr>
      <w:r>
        <w:t>Т.А.ГОЛИКОВА</w:t>
      </w: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jc w:val="right"/>
        <w:outlineLvl w:val="0"/>
      </w:pPr>
      <w:r>
        <w:t>Приложение</w:t>
      </w:r>
    </w:p>
    <w:p w:rsidR="00C6636E" w:rsidRDefault="00C6636E">
      <w:pPr>
        <w:pStyle w:val="ConsPlusNormal"/>
        <w:jc w:val="right"/>
      </w:pPr>
      <w:r>
        <w:t>к Приказу Минздравсоцразвития России</w:t>
      </w:r>
    </w:p>
    <w:p w:rsidR="00C6636E" w:rsidRDefault="00C6636E">
      <w:pPr>
        <w:pStyle w:val="ConsPlusNormal"/>
        <w:jc w:val="right"/>
      </w:pPr>
      <w:r>
        <w:t>от 5 марта 2011 г. N 169н</w:t>
      </w: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C6636E" w:rsidRDefault="00C6636E">
      <w:pPr>
        <w:pStyle w:val="ConsPlusTitle"/>
        <w:jc w:val="center"/>
      </w:pPr>
      <w:r>
        <w:t>К КОМПЛЕКТАЦИИ ИЗДЕЛИЯМИ МЕДИЦИНСКОГО НАЗНАЧЕНИЯ АПТЕЧЕК</w:t>
      </w:r>
    </w:p>
    <w:p w:rsidR="00C6636E" w:rsidRDefault="00C6636E">
      <w:pPr>
        <w:pStyle w:val="ConsPlusTitle"/>
        <w:jc w:val="center"/>
      </w:pPr>
      <w:r>
        <w:t>ДЛЯ ОКАЗАНИЯ ПЕРВОЙ ПОМОЩИ РАБОТНИКАМ</w:t>
      </w:r>
    </w:p>
    <w:p w:rsidR="00C6636E" w:rsidRDefault="00C6636E">
      <w:pPr>
        <w:pStyle w:val="ConsPlusNormal"/>
        <w:jc w:val="center"/>
      </w:pPr>
    </w:p>
    <w:p w:rsidR="00C6636E" w:rsidRDefault="00C6636E">
      <w:pPr>
        <w:sectPr w:rsidR="00C6636E" w:rsidSect="00144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115"/>
        <w:gridCol w:w="2475"/>
        <w:gridCol w:w="1815"/>
        <w:gridCol w:w="1815"/>
      </w:tblGrid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  <w:jc w:val="center"/>
            </w:pPr>
            <w:r>
              <w:t>Наименование изделий медицинского назначения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  <w:jc w:val="center"/>
            </w:pPr>
            <w:r>
              <w:t>Нормативный документ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Форма выпуска (размеры)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Количество (штуки, упаковки)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11220" w:type="dxa"/>
            <w:gridSpan w:val="4"/>
          </w:tcPr>
          <w:p w:rsidR="00C6636E" w:rsidRDefault="00C6636E">
            <w:pPr>
              <w:pStyle w:val="ConsPlusNormal"/>
            </w:pPr>
            <w:r>
              <w:t>Изделия медицинского назначения для временной остановки наружного кровотечения и перевязки ран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" w:name="P40"/>
            <w:bookmarkEnd w:id="1"/>
            <w:r>
              <w:t>1.1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 xml:space="preserve">ГОСТ Р ИСО 10993-99 </w:t>
            </w:r>
            <w:hyperlink w:anchor="P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2" w:name="P45"/>
            <w:bookmarkEnd w:id="2"/>
            <w:r>
              <w:t>1.2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Бинт марлевый медицинский нестерильный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 xml:space="preserve">ГОСТ 1172-93 </w:t>
            </w:r>
            <w:hyperlink w:anchor="P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  <w:r>
              <w:t>5 м x 5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Бинт марлевый медицинский нестерильный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1172-93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5 м x 10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Бинт марлевый медицинский нестерильный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1172-93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7 м x 14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Бинт марлевый медицинский стерильный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1172-93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  <w:r>
              <w:t>5 м x 7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Бинт марлевый медицинский стерильный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1172-93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5 м x 10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2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3" w:name="P70"/>
            <w:bookmarkEnd w:id="3"/>
            <w:r>
              <w:t>1.7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Бинт марлевый медицинский стерильный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1172-93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7 м x 14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2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4" w:name="P75"/>
            <w:bookmarkEnd w:id="4"/>
            <w:r>
              <w:t>1.8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 xml:space="preserve">ГОСТ 1179-93 </w:t>
            </w:r>
            <w:hyperlink w:anchor="P16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5" w:name="P80"/>
            <w:bookmarkEnd w:id="5"/>
            <w:r>
              <w:t>1.9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Салфетки марлевые медицинские стерильные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ГОСТ 16427-93</w:t>
              </w:r>
            </w:hyperlink>
            <w:r>
              <w:t xml:space="preserve"> </w:t>
            </w:r>
            <w:hyperlink w:anchor="P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Не менее 16 x 14 см N 10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уп.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6" w:name="P85"/>
            <w:bookmarkEnd w:id="6"/>
            <w:r>
              <w:t>1.10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Лейкопластырь бактерицидный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Не менее 4 см x 10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2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7" w:name="P90"/>
            <w:bookmarkEnd w:id="7"/>
            <w:r>
              <w:t>1.11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Лейкопластырь бактерицидный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Не менее 1,9 см x 7,2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10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8" w:name="P95"/>
            <w:bookmarkEnd w:id="8"/>
            <w:r>
              <w:t>1.12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Лейкопластырь рулонный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Не менее 1 см x 250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11220" w:type="dxa"/>
            <w:gridSpan w:val="4"/>
          </w:tcPr>
          <w:p w:rsidR="00C6636E" w:rsidRDefault="00C6636E">
            <w:pPr>
              <w:pStyle w:val="ConsPlusNormal"/>
            </w:pPr>
            <w:r>
              <w:t>Изделия медицинского назначения для проведения сердечно-легочной реанимации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9" w:name="P102"/>
            <w:bookmarkEnd w:id="9"/>
            <w:r>
              <w:lastRenderedPageBreak/>
              <w:t>2.1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Устройство для проведения искусственного дыхания "Рот - Устройство - Рот" или карманная маска для искусственной вентиляции легких "Рот - маска"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11220" w:type="dxa"/>
            <w:gridSpan w:val="4"/>
          </w:tcPr>
          <w:p w:rsidR="00C6636E" w:rsidRDefault="00C6636E">
            <w:pPr>
              <w:pStyle w:val="ConsPlusNormal"/>
            </w:pPr>
            <w:r>
              <w:t>Прочие изделия медицинского назначения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Ножницы для разрезания повязок по Листеру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 xml:space="preserve">ГОСТ 21239-93 (ИСО 7741-86) </w:t>
            </w:r>
            <w:hyperlink w:anchor="P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0" w:name="P114"/>
            <w:bookmarkEnd w:id="10"/>
            <w:r>
              <w:t>3.2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Салфетки антисептические из бумажного текстилеподобного материала стерильные спиртовые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Не менее 12,5 x 11,0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5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1" w:name="P119"/>
            <w:bookmarkEnd w:id="11"/>
            <w:r>
              <w:t>3.3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Перчатки медицинские нестерильные, смотровые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</w:t>
            </w:r>
          </w:p>
          <w:p w:rsidR="00C6636E" w:rsidRDefault="00C6636E">
            <w:pPr>
              <w:pStyle w:val="ConsPlusNormal"/>
            </w:pPr>
            <w:r>
              <w:t xml:space="preserve">ГОСТ Р </w:t>
            </w:r>
            <w:hyperlink r:id="rId8" w:history="1">
              <w:r>
                <w:rPr>
                  <w:color w:val="0000FF"/>
                </w:rPr>
                <w:t>52238-2004</w:t>
              </w:r>
            </w:hyperlink>
            <w:r>
              <w:t xml:space="preserve"> </w:t>
            </w:r>
            <w:hyperlink w:anchor="P172" w:history="1">
              <w:r>
                <w:rPr>
                  <w:color w:val="0000FF"/>
                </w:rPr>
                <w:t>&lt;6&gt;</w:t>
              </w:r>
            </w:hyperlink>
          </w:p>
          <w:p w:rsidR="00C6636E" w:rsidRDefault="00C6636E">
            <w:pPr>
              <w:pStyle w:val="ConsPlusNormal"/>
            </w:pPr>
            <w:r>
              <w:t xml:space="preserve">ГОСТ Р 52239-2004 </w:t>
            </w:r>
            <w:hyperlink w:anchor="P173" w:history="1">
              <w:r>
                <w:rPr>
                  <w:color w:val="0000FF"/>
                </w:rPr>
                <w:t>&lt;7&gt;</w:t>
              </w:r>
            </w:hyperlink>
          </w:p>
          <w:p w:rsidR="00C6636E" w:rsidRDefault="00C6636E">
            <w:pPr>
              <w:pStyle w:val="ConsPlusNormal"/>
            </w:pPr>
            <w:r>
              <w:t xml:space="preserve">ГОСТ 3-88 </w:t>
            </w:r>
            <w:hyperlink w:anchor="P174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Размер не менее M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2 пары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2" w:name="P127"/>
            <w:bookmarkEnd w:id="12"/>
            <w:r>
              <w:t>3.4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2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3" w:name="P132"/>
            <w:bookmarkEnd w:id="13"/>
            <w:r>
              <w:t>3.5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Покрывало спасательное изотермическое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>ГОСТ Р ИСО 10993-99,</w:t>
            </w:r>
          </w:p>
          <w:p w:rsidR="00C6636E" w:rsidRDefault="00C6636E">
            <w:pPr>
              <w:pStyle w:val="ConsPlusNormal"/>
            </w:pPr>
            <w:r>
              <w:t>ГОСТ Р 50444-92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Не менее 160 x 210 см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11220" w:type="dxa"/>
            <w:gridSpan w:val="4"/>
          </w:tcPr>
          <w:p w:rsidR="00C6636E" w:rsidRDefault="00C6636E">
            <w:pPr>
              <w:pStyle w:val="ConsPlusNormal"/>
            </w:pPr>
            <w:r>
              <w:t>Прочие средства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Английские булавки стальные со спиралью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 xml:space="preserve">ГОСТ 9389-75 </w:t>
            </w:r>
            <w:hyperlink w:anchor="P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не менее 38 мм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3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4" w:name="P145"/>
            <w:bookmarkEnd w:id="14"/>
            <w:r>
              <w:t>4.2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Рекомендации с пиктограммами по использованию изделий медицинского назначения аптечки для оказания первой помощи работникам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Футляр или сумка санитарная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5" w:name="P155"/>
            <w:bookmarkEnd w:id="15"/>
            <w:r>
              <w:t>4.4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Блокнот отрывной для записей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 xml:space="preserve">ГОСТ 18510-87 </w:t>
            </w:r>
            <w:hyperlink w:anchor="P176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формат не менее A7</w:t>
            </w: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  <w:tr w:rsidR="00C6636E">
        <w:tc>
          <w:tcPr>
            <w:tcW w:w="990" w:type="dxa"/>
          </w:tcPr>
          <w:p w:rsidR="00C6636E" w:rsidRDefault="00C6636E">
            <w:pPr>
              <w:pStyle w:val="ConsPlusNormal"/>
              <w:jc w:val="center"/>
            </w:pPr>
            <w:bookmarkStart w:id="16" w:name="P160"/>
            <w:bookmarkEnd w:id="16"/>
            <w:r>
              <w:lastRenderedPageBreak/>
              <w:t>4.5</w:t>
            </w:r>
          </w:p>
        </w:tc>
        <w:tc>
          <w:tcPr>
            <w:tcW w:w="5115" w:type="dxa"/>
          </w:tcPr>
          <w:p w:rsidR="00C6636E" w:rsidRDefault="00C6636E">
            <w:pPr>
              <w:pStyle w:val="ConsPlusNormal"/>
            </w:pPr>
            <w:r>
              <w:t>Авторучка</w:t>
            </w:r>
          </w:p>
        </w:tc>
        <w:tc>
          <w:tcPr>
            <w:tcW w:w="2475" w:type="dxa"/>
          </w:tcPr>
          <w:p w:rsidR="00C6636E" w:rsidRDefault="00C6636E">
            <w:pPr>
              <w:pStyle w:val="ConsPlusNormal"/>
            </w:pPr>
            <w:r>
              <w:t xml:space="preserve">ГОСТ 28937-91 </w:t>
            </w:r>
            <w:hyperlink w:anchor="P177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C6636E" w:rsidRDefault="00C6636E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C6636E" w:rsidRDefault="00C6636E">
      <w:pPr>
        <w:sectPr w:rsidR="00C663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636E" w:rsidRDefault="00C6636E">
      <w:pPr>
        <w:pStyle w:val="ConsPlusNormal"/>
        <w:jc w:val="both"/>
      </w:pPr>
    </w:p>
    <w:p w:rsidR="00C6636E" w:rsidRDefault="00C6636E">
      <w:pPr>
        <w:pStyle w:val="ConsPlusNormal"/>
        <w:ind w:firstLine="540"/>
        <w:jc w:val="both"/>
      </w:pPr>
      <w:r>
        <w:t>--------------------------------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17" w:name="P167"/>
      <w:bookmarkEnd w:id="17"/>
      <w:r>
        <w:t>&lt;1&gt; ГОСТ Р ИСО 10993-99 "Изделия медицинские. Оценка биологического действия медицинских изделий". Принят и введен в действие Постановлением Госстандарта России от 29 декабря 1999 г. N 862-ст. Издательство стандартов, 1999.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18" w:name="P168"/>
      <w:bookmarkEnd w:id="18"/>
      <w:r>
        <w:t>&lt;2&gt; ГОСТ 1172-93 "Бинты марлевые медицинские. Общие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1172-93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19" w:name="P169"/>
      <w:bookmarkEnd w:id="19"/>
      <w:r>
        <w:t>&lt;3&gt; ГОСТ 1179-93 "Пакеты перевязочные медицинские.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1179-93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0" w:name="P170"/>
      <w:bookmarkEnd w:id="20"/>
      <w:r>
        <w:t xml:space="preserve">&lt;4&gt; </w:t>
      </w:r>
      <w:hyperlink r:id="rId9" w:history="1">
        <w:r>
          <w:rPr>
            <w:color w:val="0000FF"/>
          </w:rPr>
          <w:t>ГОСТ 16427-93</w:t>
        </w:r>
      </w:hyperlink>
      <w:r>
        <w:t xml:space="preserve"> "Салфетки и отрезы марлевые медицинские.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16427-93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1" w:name="P171"/>
      <w:bookmarkEnd w:id="21"/>
      <w:r>
        <w:t>&lt;5&gt; ГОСТ 21239-93 (ИСО 7741-86) "Инструменты хирургические. Ножницы".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21239-93 введен в действие непосредственно в качестве государственного стандарта Российской Федерации с 1 января 1995 г. Издательство стандартов, 1995.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2" w:name="P172"/>
      <w:bookmarkEnd w:id="22"/>
      <w:r>
        <w:t xml:space="preserve">&lt;6&gt; </w:t>
      </w:r>
      <w:hyperlink r:id="rId10" w:history="1">
        <w:r>
          <w:rPr>
            <w:color w:val="0000FF"/>
          </w:rPr>
          <w:t>ГОСТ Р 52238-2004</w:t>
        </w:r>
      </w:hyperlink>
      <w:r>
        <w:t xml:space="preserve"> (ИСО 10282:2002) "Перчатки хирургические из каучукового латекса стерильные одноразовые". Утвержден и введен в действие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9 марта 2004 г. N 103-ст. Издательство стандартов, 2004.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3" w:name="P173"/>
      <w:bookmarkEnd w:id="23"/>
      <w:r>
        <w:t xml:space="preserve">&lt;7&gt; ГОСТ Р 52239-2004 (ИСО 11193-1:2002) "Перчатки медицинские диагностические одноразовые". Утвержден и введен в действие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9 марта 2004 г. N 104-ст. Издательство стандартов, 2004.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4" w:name="P174"/>
      <w:bookmarkEnd w:id="24"/>
      <w:r>
        <w:t>&lt;8&gt; ГОСТ 3-88 "Перчатки хирургические резиновые". Утвержден и введен в действие Постановлением Государственного комитета СССР по стандартам от 19 июля 1988 г. N 2688. Издательство стандартов, 1988.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5" w:name="P175"/>
      <w:bookmarkEnd w:id="25"/>
      <w:r>
        <w:t>&lt;9&gt; ГОСТ 9389-75 "Проволока стальная углеродистая пружинная". Утвержден и введен в действие Постановлением Государственного комитета стандартов Совета Министров СССР от 17 июля 1975 г. N 1830. Издательство стандартов, 1975.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6" w:name="P176"/>
      <w:bookmarkEnd w:id="26"/>
      <w:r>
        <w:t>&lt;10&gt; ГОСТ 18510-87 "Бумага писчая. Технические условия". Утвержден и введен в действие Постановлением Государственного комитета стандартов Совета Министров СССР от 23 сентября 1987 г. N 3628. Издательство стандартов, 1985.</w:t>
      </w:r>
    </w:p>
    <w:p w:rsidR="00C6636E" w:rsidRDefault="00C6636E">
      <w:pPr>
        <w:pStyle w:val="ConsPlusNormal"/>
        <w:spacing w:before="220"/>
        <w:ind w:firstLine="540"/>
        <w:jc w:val="both"/>
      </w:pPr>
      <w:bookmarkStart w:id="27" w:name="P177"/>
      <w:bookmarkEnd w:id="27"/>
      <w:r>
        <w:t xml:space="preserve">&lt;11&gt; ГОСТ 28937-91 "Ручки автоматические шариковые. Общие технические требования и </w:t>
      </w:r>
      <w:r>
        <w:lastRenderedPageBreak/>
        <w:t>методы испытаний". Утвержден и введен в действие Постановлением Государственного комитета СССР по управлению качеством продукции и стандартам от 20 марта 1991 г. N 295. Издательство стандартов, 1991.</w:t>
      </w: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ind w:firstLine="540"/>
        <w:jc w:val="both"/>
      </w:pPr>
      <w:r>
        <w:t>Примечания: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1. Изделия медицинского назначения, входящие в состав аптечки для оказания первой помощи работникам (далее - Состав аптечки), не подлежат замене.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2. По истечении сроков годности изделий медицинского назначения, входящих в Состав аптечки, или в случае их использования аптечку необходимо пополнить.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 xml:space="preserve">3. Аптечка для оказания первой помощи работникам подлежит комплектации изделиями медицинского назначения, зарегистрированными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на территории Российской Федерации.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4. Рекомендации с пиктограммами по использованию изделий медицинского назначения аптечки для оказания первой помощи работникам (</w:t>
      </w:r>
      <w:hyperlink w:anchor="P145" w:history="1">
        <w:r>
          <w:rPr>
            <w:color w:val="0000FF"/>
          </w:rPr>
          <w:t>п. 4.2</w:t>
        </w:r>
      </w:hyperlink>
      <w:r>
        <w:t xml:space="preserve"> Состава аптечки) должны предусматривать описание (изображение) следующих действий: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а) при оказании первой помощи все манипуляции выполнять в медицинских перчатках (</w:t>
      </w:r>
      <w:hyperlink w:anchor="P119" w:history="1">
        <w:r>
          <w:rPr>
            <w:color w:val="0000FF"/>
          </w:rPr>
          <w:t>п. 3.3</w:t>
        </w:r>
      </w:hyperlink>
      <w:r>
        <w:t xml:space="preserve"> Состава аптечки). При наличии угрозы распространения инфекционных заболеваний использовать маску медицинскую (</w:t>
      </w:r>
      <w:hyperlink w:anchor="P127" w:history="1">
        <w:r>
          <w:rPr>
            <w:color w:val="0000FF"/>
          </w:rPr>
          <w:t>п. 3.4</w:t>
        </w:r>
      </w:hyperlink>
      <w:r>
        <w:t xml:space="preserve"> Состава аптечки);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б) при артериальном кровотечении из крупной (магистральной) артерии прижать сосуд пальцами в точках прижатия, наложить жгут кровоостанавливающий (</w:t>
      </w:r>
      <w:hyperlink w:anchor="P40" w:history="1">
        <w:r>
          <w:rPr>
            <w:color w:val="0000FF"/>
          </w:rPr>
          <w:t>п. 1.1</w:t>
        </w:r>
      </w:hyperlink>
      <w:r>
        <w:t xml:space="preserve"> Состава аптечки) выше места повреждения с указанием в записке (</w:t>
      </w:r>
      <w:hyperlink w:anchor="P155" w:history="1">
        <w:r>
          <w:rPr>
            <w:color w:val="0000FF"/>
          </w:rPr>
          <w:t>п. п. 4.4</w:t>
        </w:r>
      </w:hyperlink>
      <w:r>
        <w:t xml:space="preserve"> - </w:t>
      </w:r>
      <w:hyperlink w:anchor="P160" w:history="1">
        <w:r>
          <w:rPr>
            <w:color w:val="0000FF"/>
          </w:rPr>
          <w:t>4.5</w:t>
        </w:r>
      </w:hyperlink>
      <w:r>
        <w:t xml:space="preserve"> Состава аптечки) времени наложения жгута, наложить </w:t>
      </w:r>
      <w:proofErr w:type="gramStart"/>
      <w:r>
        <w:t>на рану</w:t>
      </w:r>
      <w:proofErr w:type="gramEnd"/>
      <w:r>
        <w:t xml:space="preserve"> давящую (тугую) повязку (</w:t>
      </w:r>
      <w:hyperlink w:anchor="P45" w:history="1">
        <w:r>
          <w:rPr>
            <w:color w:val="0000FF"/>
          </w:rPr>
          <w:t>п. п. 1.2</w:t>
        </w:r>
      </w:hyperlink>
      <w:r>
        <w:t xml:space="preserve"> - </w:t>
      </w:r>
      <w:hyperlink w:anchor="P95" w:history="1">
        <w:r>
          <w:rPr>
            <w:color w:val="0000FF"/>
          </w:rPr>
          <w:t>1.12</w:t>
        </w:r>
      </w:hyperlink>
      <w:r>
        <w:t xml:space="preserve"> Состава аптечки);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в) при отсутствии у лица, которому оказывают первую помощь, самостоятельного дыхания провести искусственное дыхание при помощи устройства для проведения искусственного дыхания "Рот - Устройство - Рот" или карманной маски для искусственной вентиляции легких "Рот - маска" (</w:t>
      </w:r>
      <w:hyperlink w:anchor="P102" w:history="1">
        <w:r>
          <w:rPr>
            <w:color w:val="0000FF"/>
          </w:rPr>
          <w:t>п. 2.1</w:t>
        </w:r>
      </w:hyperlink>
      <w:r>
        <w:t xml:space="preserve"> Состава аптечки);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г) при наличии раны наложить давящую (тугую) повязку, используя стерильные салфетки (</w:t>
      </w:r>
      <w:hyperlink w:anchor="P80" w:history="1">
        <w:r>
          <w:rPr>
            <w:color w:val="0000FF"/>
          </w:rPr>
          <w:t>п. 1.9</w:t>
        </w:r>
      </w:hyperlink>
      <w:r>
        <w:t xml:space="preserve"> Состава аптечки) и бинты (</w:t>
      </w:r>
      <w:hyperlink w:anchor="P45" w:history="1">
        <w:r>
          <w:rPr>
            <w:color w:val="0000FF"/>
          </w:rPr>
          <w:t>п. 1.2</w:t>
        </w:r>
      </w:hyperlink>
      <w:r>
        <w:t xml:space="preserve"> - </w:t>
      </w:r>
      <w:hyperlink w:anchor="P70" w:history="1">
        <w:r>
          <w:rPr>
            <w:color w:val="0000FF"/>
          </w:rPr>
          <w:t>1.7</w:t>
        </w:r>
      </w:hyperlink>
      <w:r>
        <w:t xml:space="preserve"> Состава аптечки) или применяя пакет перевязочный стерильный (</w:t>
      </w:r>
      <w:hyperlink w:anchor="P75" w:history="1">
        <w:r>
          <w:rPr>
            <w:color w:val="0000FF"/>
          </w:rPr>
          <w:t>п. 1.8</w:t>
        </w:r>
      </w:hyperlink>
      <w:r>
        <w:t xml:space="preserve"> Состава аптечки). При отсутствии кровотечения из раны и отсутствии возможности наложения давящей повязки наложить на рану стерильную салфетку (</w:t>
      </w:r>
      <w:hyperlink w:anchor="P80" w:history="1">
        <w:r>
          <w:rPr>
            <w:color w:val="0000FF"/>
          </w:rPr>
          <w:t>п. 1.9</w:t>
        </w:r>
      </w:hyperlink>
      <w:r>
        <w:t xml:space="preserve"> Состава аптечки) и закрепить ее лейкопластырем (</w:t>
      </w:r>
      <w:hyperlink w:anchor="P95" w:history="1">
        <w:r>
          <w:rPr>
            <w:color w:val="0000FF"/>
          </w:rPr>
          <w:t>п. 1.12</w:t>
        </w:r>
      </w:hyperlink>
      <w:r>
        <w:t xml:space="preserve"> Состава аптечки). При микротравмах использовать лейкопластырь бактерицидный (</w:t>
      </w:r>
      <w:hyperlink w:anchor="P85" w:history="1">
        <w:r>
          <w:rPr>
            <w:color w:val="0000FF"/>
          </w:rPr>
          <w:t>п. 1.10</w:t>
        </w:r>
      </w:hyperlink>
      <w:r>
        <w:t xml:space="preserve"> - </w:t>
      </w:r>
      <w:hyperlink w:anchor="P90" w:history="1">
        <w:r>
          <w:rPr>
            <w:color w:val="0000FF"/>
          </w:rPr>
          <w:t>1.11</w:t>
        </w:r>
      </w:hyperlink>
      <w:r>
        <w:t xml:space="preserve"> Состава аптечки);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текстилеподобного материала стерильные спиртовые (</w:t>
      </w:r>
      <w:hyperlink w:anchor="P114" w:history="1">
        <w:r>
          <w:rPr>
            <w:color w:val="0000FF"/>
          </w:rPr>
          <w:t>п. 3.2</w:t>
        </w:r>
      </w:hyperlink>
      <w:r>
        <w:t xml:space="preserve"> Состава аптечки);</w:t>
      </w:r>
    </w:p>
    <w:p w:rsidR="00C6636E" w:rsidRDefault="00C6636E">
      <w:pPr>
        <w:pStyle w:val="ConsPlusNormal"/>
        <w:spacing w:before="220"/>
        <w:ind w:firstLine="540"/>
        <w:jc w:val="both"/>
      </w:pPr>
      <w:r>
        <w:t>е) покрывало спасательное изотермическое (</w:t>
      </w:r>
      <w:hyperlink w:anchor="P132" w:history="1">
        <w:r>
          <w:rPr>
            <w:color w:val="0000FF"/>
          </w:rPr>
          <w:t>п. 3.5</w:t>
        </w:r>
      </w:hyperlink>
      <w:r>
        <w:t xml:space="preserve">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</w: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ind w:firstLine="540"/>
        <w:jc w:val="both"/>
      </w:pPr>
    </w:p>
    <w:p w:rsidR="00C6636E" w:rsidRDefault="00C663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28" w:name="_GoBack"/>
      <w:bookmarkEnd w:id="28"/>
    </w:p>
    <w:sectPr w:rsidR="007B3D03" w:rsidSect="00E946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6E"/>
    <w:rsid w:val="007B3D03"/>
    <w:rsid w:val="00C6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066B-3837-4989-8DA4-9325F56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6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A16C09CBD06A52BC94CFAA4996BCDEECCA4E4FF4673AF0ADB4611AF0E19F8D6B3E9525D4E7E47D04A642E426EN" TargetMode="External"/><Relationship Id="rId13" Type="http://schemas.openxmlformats.org/officeDocument/2006/relationships/hyperlink" Target="consultantplus://offline/ref=1B7A16C09CBD06A52BC94FEFBD996BCDEDC0AAE6FE482EA502824A13A80146FDD1A2E9525E507E44CB43307E63550DDE4D4A18CE4A364738496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7A16C09CBD06A52BC94CFAA4996BCDE6CAA6EBF21B79A753D74416A0511CEDC7EBE55040507C5BCC48654266N" TargetMode="External"/><Relationship Id="rId12" Type="http://schemas.openxmlformats.org/officeDocument/2006/relationships/hyperlink" Target="consultantplus://offline/ref=1B7A16C09CBD06A52BC94FEFBD996BCDEDCCA4E5FD4F2EA502824A13A80146FDC3A2B15E5F536045CC56662F26406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7A16C09CBD06A52BC94FEFBD996BCDEECBAAE5F04F2EA502824A13A80146FDD1A2E9525F5075119F0C312226031EDF4C4A1ACC55436DN" TargetMode="External"/><Relationship Id="rId11" Type="http://schemas.openxmlformats.org/officeDocument/2006/relationships/hyperlink" Target="consultantplus://offline/ref=1B7A16C09CBD06A52BC94FEFBD996BCDEDCCA4E5FA4C2EA502824A13A80146FDC3A2B15E5F536045CC56662F264069N" TargetMode="External"/><Relationship Id="rId5" Type="http://schemas.openxmlformats.org/officeDocument/2006/relationships/hyperlink" Target="consultantplus://offline/ref=1B7A16C09CBD06A52BC94FEFBD996BCDECC8A7EBFA452EA502824A13A80146FDD1A2E9525B58794E9A19207A2A0103C14E5606CE5435446E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7A16C09CBD06A52BC94CFAA4996BCDEECCA4E4FF4673AF0ADB4611AF0E19F8D6B3E9525D4E7E47D04A642E426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7A16C09CBD06A52BC94CFAA4996BCDE6CAA6EBF21B79A753D74416A0511CEDC7EBE55040507C5BCC4865426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2019-02-13T13:58:00Z</dcterms:created>
  <dcterms:modified xsi:type="dcterms:W3CDTF">2019-02-13T13:59:00Z</dcterms:modified>
</cp:coreProperties>
</file>