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96" w:rsidRDefault="000A23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2396" w:rsidRDefault="000A2396">
      <w:pPr>
        <w:pStyle w:val="ConsPlusNormal"/>
        <w:jc w:val="both"/>
        <w:outlineLvl w:val="0"/>
      </w:pPr>
    </w:p>
    <w:p w:rsidR="000A2396" w:rsidRDefault="000A2396">
      <w:pPr>
        <w:pStyle w:val="ConsPlusNormal"/>
        <w:outlineLvl w:val="0"/>
      </w:pPr>
      <w:r>
        <w:t>Зарегистрировано в Минюсте России 18 апреля 2014 г. N 32024</w:t>
      </w:r>
    </w:p>
    <w:p w:rsidR="000A2396" w:rsidRDefault="000A23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Title"/>
        <w:jc w:val="center"/>
      </w:pPr>
      <w:r>
        <w:t>ФЕДЕРАЛЬНАЯ СЛУЖБА ПО НАДЗОРУ В СФЕРЕ ЗАЩИТЫ</w:t>
      </w:r>
    </w:p>
    <w:p w:rsidR="000A2396" w:rsidRDefault="000A2396">
      <w:pPr>
        <w:pStyle w:val="ConsPlusTitle"/>
        <w:jc w:val="center"/>
      </w:pPr>
      <w:r>
        <w:t>ПРАВ ПОТРЕБИТЕЛЕЙ И БЛАГОПОЛУЧИЯ ЧЕЛОВЕКА</w:t>
      </w:r>
    </w:p>
    <w:p w:rsidR="000A2396" w:rsidRDefault="000A2396">
      <w:pPr>
        <w:pStyle w:val="ConsPlusTitle"/>
        <w:jc w:val="center"/>
      </w:pPr>
    </w:p>
    <w:p w:rsidR="000A2396" w:rsidRDefault="000A2396">
      <w:pPr>
        <w:pStyle w:val="ConsPlusTitle"/>
        <w:jc w:val="center"/>
      </w:pPr>
      <w:r>
        <w:t>ГЛАВНЫЙ ГОСУДАРСТВЕННЫЙ САНИТАРНЫЙ ВРАЧ</w:t>
      </w:r>
    </w:p>
    <w:p w:rsidR="000A2396" w:rsidRDefault="000A2396">
      <w:pPr>
        <w:pStyle w:val="ConsPlusTitle"/>
        <w:jc w:val="center"/>
      </w:pPr>
      <w:r>
        <w:t>РОССИЙСКОЙ ФЕДЕРАЦИИ</w:t>
      </w:r>
    </w:p>
    <w:p w:rsidR="000A2396" w:rsidRDefault="000A2396">
      <w:pPr>
        <w:pStyle w:val="ConsPlusTitle"/>
        <w:jc w:val="center"/>
      </w:pPr>
    </w:p>
    <w:p w:rsidR="000A2396" w:rsidRDefault="000A2396">
      <w:pPr>
        <w:pStyle w:val="ConsPlusTitle"/>
        <w:jc w:val="center"/>
      </w:pPr>
      <w:r>
        <w:t>ПОСТАНОВЛЕНИЕ</w:t>
      </w:r>
    </w:p>
    <w:p w:rsidR="000A2396" w:rsidRDefault="000A2396">
      <w:pPr>
        <w:pStyle w:val="ConsPlusTitle"/>
        <w:jc w:val="center"/>
      </w:pPr>
      <w:r>
        <w:t>от 27 декабря 2013 г. N 73</w:t>
      </w:r>
    </w:p>
    <w:p w:rsidR="000A2396" w:rsidRDefault="000A2396">
      <w:pPr>
        <w:pStyle w:val="ConsPlusTitle"/>
        <w:jc w:val="center"/>
      </w:pPr>
    </w:p>
    <w:p w:rsidR="000A2396" w:rsidRDefault="000A2396">
      <w:pPr>
        <w:pStyle w:val="ConsPlusTitle"/>
        <w:jc w:val="center"/>
      </w:pPr>
      <w:r>
        <w:t>ОБ УТВЕРЖДЕНИИ САНПИН 2.4.4.3155-13</w:t>
      </w:r>
    </w:p>
    <w:p w:rsidR="000A2396" w:rsidRDefault="000A2396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0A2396" w:rsidRDefault="000A2396">
      <w:pPr>
        <w:pStyle w:val="ConsPlusTitle"/>
        <w:jc w:val="center"/>
      </w:pPr>
      <w:r>
        <w:t>СОДЕРЖАНИЮ И ОРГАНИЗАЦИИ РАБОТЫ СТАЦИОНАРНЫХ ОРГАНИЗАЦИЙ</w:t>
      </w:r>
    </w:p>
    <w:p w:rsidR="000A2396" w:rsidRDefault="000A2396">
      <w:pPr>
        <w:pStyle w:val="ConsPlusTitle"/>
        <w:jc w:val="center"/>
      </w:pPr>
      <w:r>
        <w:t>ОТДЫХА И ОЗДОРОВЛЕНИЯ ДЕТЕЙ"</w:t>
      </w:r>
    </w:p>
    <w:p w:rsidR="000A2396" w:rsidRDefault="000A23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A23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2396" w:rsidRDefault="000A23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2396" w:rsidRDefault="000A23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0A2396" w:rsidRDefault="000A2396">
            <w:pPr>
              <w:pStyle w:val="ConsPlusNormal"/>
              <w:jc w:val="center"/>
            </w:pPr>
            <w:r>
              <w:rPr>
                <w:color w:val="392C69"/>
              </w:rPr>
              <w:t>от 22.03.2017 N 38)</w:t>
            </w:r>
          </w:p>
        </w:tc>
      </w:tr>
    </w:tbl>
    <w:p w:rsidR="000A2396" w:rsidRDefault="000A2396">
      <w:pPr>
        <w:pStyle w:val="ConsPlusNormal"/>
        <w:jc w:val="center"/>
      </w:pPr>
    </w:p>
    <w:p w:rsidR="000A2396" w:rsidRDefault="000A2396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3446; 2013, N 30 (ч. I), ст. 4079; N 48, ст. 6165)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2" w:history="1">
        <w:r>
          <w:rPr>
            <w:color w:val="0000FF"/>
          </w:rPr>
          <w:t>СанПиН 2.4.4.3155-13</w:t>
        </w:r>
      </w:hyperlink>
      <w:r>
        <w:t xml:space="preserve"> "Санитарно-эпидемиологические требования к устройству, содержанию и организации работы стационарных организаций отдыха и оздоровления детей" (приложение).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2. Считать утратившими силу санитарно-эпидемиологические правила и нормативы </w:t>
      </w:r>
      <w:hyperlink r:id="rId7" w:history="1">
        <w:r>
          <w:rPr>
            <w:color w:val="0000FF"/>
          </w:rPr>
          <w:t>СанПиН 2.4.4.1204-03</w:t>
        </w:r>
      </w:hyperlink>
      <w:r>
        <w:t xml:space="preserve"> 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детей", утвержденные постановлением Главного государственного санитарного врача Российской Федерации от 17 марта 2003 г. N 20 (зарегистрированы в Минюсте России 21 марта 2003 г., регистрационный номер 4303).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</w:pPr>
      <w:r>
        <w:t>Врио Главного государственного</w:t>
      </w:r>
    </w:p>
    <w:p w:rsidR="000A2396" w:rsidRDefault="000A2396">
      <w:pPr>
        <w:pStyle w:val="ConsPlusNormal"/>
        <w:jc w:val="right"/>
      </w:pPr>
      <w:r>
        <w:t>санитарного врача</w:t>
      </w:r>
    </w:p>
    <w:p w:rsidR="000A2396" w:rsidRDefault="000A2396">
      <w:pPr>
        <w:pStyle w:val="ConsPlusNormal"/>
        <w:jc w:val="right"/>
      </w:pPr>
      <w:r>
        <w:t>Российской Федерации</w:t>
      </w:r>
    </w:p>
    <w:p w:rsidR="000A2396" w:rsidRDefault="000A2396">
      <w:pPr>
        <w:pStyle w:val="ConsPlusNormal"/>
        <w:jc w:val="right"/>
      </w:pPr>
      <w:r>
        <w:t>А.Ю.ПОПОВА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0"/>
      </w:pPr>
      <w:r>
        <w:t>Приложение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</w:pPr>
      <w:r>
        <w:t>Утверждены</w:t>
      </w:r>
    </w:p>
    <w:p w:rsidR="000A2396" w:rsidRDefault="000A2396">
      <w:pPr>
        <w:pStyle w:val="ConsPlusNormal"/>
        <w:jc w:val="right"/>
      </w:pPr>
      <w:r>
        <w:t>постановлением Главного</w:t>
      </w:r>
    </w:p>
    <w:p w:rsidR="000A2396" w:rsidRDefault="000A2396">
      <w:pPr>
        <w:pStyle w:val="ConsPlusNormal"/>
        <w:jc w:val="right"/>
      </w:pPr>
      <w:r>
        <w:t>государственного санитарного врача</w:t>
      </w:r>
    </w:p>
    <w:p w:rsidR="000A2396" w:rsidRDefault="000A2396">
      <w:pPr>
        <w:pStyle w:val="ConsPlusNormal"/>
        <w:jc w:val="right"/>
      </w:pPr>
      <w:r>
        <w:t>Российской Федерации</w:t>
      </w:r>
    </w:p>
    <w:p w:rsidR="000A2396" w:rsidRDefault="000A2396">
      <w:pPr>
        <w:pStyle w:val="ConsPlusNormal"/>
        <w:jc w:val="right"/>
      </w:pPr>
      <w:r>
        <w:t>от 27 декабря 2013 г. N 73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Title"/>
        <w:jc w:val="center"/>
      </w:pPr>
      <w:bookmarkStart w:id="0" w:name="P42"/>
      <w:bookmarkEnd w:id="0"/>
      <w:r>
        <w:t>САНИТАРНО-ЭПИДЕМИОЛОГИЧЕСКИЕ ТРЕБОВАНИЯ</w:t>
      </w:r>
    </w:p>
    <w:p w:rsidR="000A2396" w:rsidRDefault="000A2396">
      <w:pPr>
        <w:pStyle w:val="ConsPlusTitle"/>
        <w:jc w:val="center"/>
      </w:pPr>
      <w:r>
        <w:t>К УСТРОЙСТВУ, СОДЕРЖАНИЮ И ОРГАНИЗАЦИИ РАБОТЫ СТАЦИОНАРНЫХ</w:t>
      </w:r>
    </w:p>
    <w:p w:rsidR="000A2396" w:rsidRDefault="000A2396">
      <w:pPr>
        <w:pStyle w:val="ConsPlusTitle"/>
        <w:jc w:val="center"/>
      </w:pPr>
      <w:r>
        <w:t>ОРГАНИЗАЦИЙ ОТДЫХА И ОЗДОРОВЛЕНИЯ ДЕТЕЙ</w:t>
      </w:r>
    </w:p>
    <w:p w:rsidR="000A2396" w:rsidRDefault="000A2396">
      <w:pPr>
        <w:pStyle w:val="ConsPlusTitle"/>
        <w:jc w:val="center"/>
      </w:pPr>
    </w:p>
    <w:p w:rsidR="000A2396" w:rsidRDefault="000A2396">
      <w:pPr>
        <w:pStyle w:val="ConsPlusTitle"/>
        <w:jc w:val="center"/>
      </w:pPr>
      <w:r>
        <w:t>Санитарно-эпидемиологические правила и нормативы</w:t>
      </w:r>
    </w:p>
    <w:p w:rsidR="000A2396" w:rsidRDefault="000A2396">
      <w:pPr>
        <w:pStyle w:val="ConsPlusTitle"/>
        <w:jc w:val="center"/>
      </w:pPr>
      <w:r>
        <w:t>СанПиН 2.4.4.3155-13</w:t>
      </w:r>
    </w:p>
    <w:p w:rsidR="000A2396" w:rsidRDefault="000A23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A23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2396" w:rsidRDefault="000A23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2396" w:rsidRDefault="000A23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0A2396" w:rsidRDefault="000A2396">
            <w:pPr>
              <w:pStyle w:val="ConsPlusNormal"/>
              <w:jc w:val="center"/>
            </w:pPr>
            <w:r>
              <w:rPr>
                <w:color w:val="392C69"/>
              </w:rPr>
              <w:t>от 22.03.2017 N 38)</w:t>
            </w: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размещению, устройству, содержанию и организации работы стационарных организаций отдыха и оздоровления детей летнего, сезонного и круглогодичного функционирования (далее - детские оздоровительные лагеря).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Санитарные правила направлены на обеспечение отдыха, оздоровления и укрепление здоровья детей, в том числе детей с ограниченными возможностями здоровья, в период пребывания их в детских оздоровительных лагерях.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1.2. Настоящие санитарные правила распространяются на все виды детских оздоровительных лагерей, в том числе на организации, деятельность которых связана с организацией детского отдыха и оздоровления детей на базе санаториев, санаториев-профилакториев, домов отдыха и других.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1.3. Настоящие санитарные правила являются обязательными для исполнения юридическими лицами и индивидуальными предпринимателями, деятельность которых связана с проектированием, строительством, реконструкцией, организацией и эксплуатацией детских оздоровительных лагерей.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Ранее построенные здания детских оздоровительных лагерей, в части архитектурно-планировочных решений, эксплуатируются в соответствии с проектом, по которому они были построены.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Настоящие санитарные правила не распространяются на объекты детских оздоровительных лагерей,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1.4. При организации детских оздоровительных лагерей санаторного типа (или санаторных </w:t>
      </w:r>
      <w:r>
        <w:lastRenderedPageBreak/>
        <w:t>смен) необходимо руководствоваться настоящими санитарными правилами и санитарно-эпидемиологическими правилами, предъявляющими санитарно-эпидемиологические требования к устройству, содержанию и организации работы детских санаториев &lt;1&gt;.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(зарегистрированы Минюстом России 24.03.2011, регистрационный N 20279).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1.5.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1.6. Юридическими лицами и индивидуальными предпринимателями, деятельность которых связана с эксплуатацией детских оздоровительных лагерей, необходимо в срок не позднее чем за 2 месяца до открытия оздоровительного сезона поставить в известность органы, осуществляющие функции по контролю и надзору в сфере обеспечения санитарно-эпидемиологического благополучия населения, о планируемых сроках открытия детских оздоровительных лагерей, режиме функционирования (датах начала и окончания каждой смены), планируемом количестве детей в каждой смене, сроках проведения дератизационных, дезинсекционных мероприятий и акарицидных (противоклещевых) обработок.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1.7. Деятельность детских оздоровительных лагерей осуществляется при условии соответствия их требованиям настоящих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требованиям.</w:t>
      </w:r>
    </w:p>
    <w:p w:rsidR="000A2396" w:rsidRDefault="000A2396">
      <w:pPr>
        <w:pStyle w:val="ConsPlusNormal"/>
        <w:jc w:val="both"/>
      </w:pPr>
      <w:r>
        <w:t xml:space="preserve">(п. 1.7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22.03.2017 N 38)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1.8. Работники детских оздоровительных лагерей проходят медицинские осмотры в установленном порядке &lt;1&gt; и должны быть привиты в соответствии с </w:t>
      </w:r>
      <w:hyperlink r:id="rId12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а также </w:t>
      </w:r>
      <w:hyperlink r:id="rId13" w:history="1">
        <w:r>
          <w:rPr>
            <w:color w:val="0000FF"/>
          </w:rPr>
          <w:t>по эпидемиологическим показаниям</w:t>
        </w:r>
      </w:hyperlink>
      <w:r>
        <w:t xml:space="preserve"> &lt;2&gt;.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(признан не нуждающимся в государственной регистрации </w:t>
      </w:r>
      <w:r>
        <w:lastRenderedPageBreak/>
        <w:t>письмом Минюста России от 17.02.2011, регистрационный N 01/8577-ДК).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 xml:space="preserve">Каждый работник детского оздоровительного лагеря должен иметь личную медицинскую книжку установленного </w:t>
      </w:r>
      <w:hyperlink r:id="rId16" w:history="1">
        <w:r>
          <w:rPr>
            <w:color w:val="0000FF"/>
          </w:rPr>
          <w:t>образца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Работники детского оздоровительного лагеря проходят профессиональную гигиеническую подготовку и аттестацию при приеме на работу и далее с периодичностью не реже 1 раз в год.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1.9. Детский оздоровительный лагерь в день заезда детей комплектуется поотрядно.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1.10. Прием детей в детский оздоровительный лагерь осуществляется при наличии заключения врача об отсутствии контактов с инфекционными больными, о состоянии здоровья детей и сведений об имеющихся прививках.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Прием в детский оздоровительный лагерь детей с ограниченными возможностями здоровья осуществляется при наличии заключения врача об отсутствии медицинских противопоказаний к направлению таких детей в данную организацию, а также при наличии медицинской карты установленного образца и сведений об имеющихся прививках.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1.11. Продолжительность смен в детском оздоровительном лагере составляет: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санаторной смены - не менее 24 дней, для организации отдыха, оздоровления, закаливающих и лечебно-профилактических процедур;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оздоровительной смены - не менее 21 дня, для организации отдыха, оздоровления и закаливающих процедур.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Возможна организация коротких смен (20 и менее дней) для организации отдыха и досуга детей.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Продолжительность смен в осенние, зимние и весенние каникулы рекомендуется на срок не менее 7 дней.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организации отдыха и оздоровления детей на базе других стационарных загородных организаций не допускается совместное проживание, питание, пребывание в общих местах пользования детей и взрослых.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1.12. Обо всех случаях возникновения групповых инфекционных и неинфекционных заболеваний, аварийных ситуаций в работе систем энерго- и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детского оздоровительного лагеря обязан в течение первых двух часов информировать орган, уполномоченный осуществлять государственный санитарно-эпидемиологический надзор, для принятия мер в соответствии с законодательством Российской Федерации.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II. Требования к земельному участку при размещении детского</w:t>
      </w:r>
    </w:p>
    <w:p w:rsidR="000A2396" w:rsidRDefault="000A2396">
      <w:pPr>
        <w:pStyle w:val="ConsPlusNormal"/>
        <w:jc w:val="center"/>
      </w:pPr>
      <w:r>
        <w:t>оздоровительного лагеря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 xml:space="preserve">2.1. Земельный участок для детского оздоровительного лагеря размещается за пределами промышленных объектов и производств, санитарно-защитных зон промышленных объектов и производств, первого пояса зоны санитарной охраны источников водоснабжения и водопроводов питьевого назначения, санитарных разрывов от автомагистралей, автостоянок, объектов </w:t>
      </w:r>
      <w:r>
        <w:lastRenderedPageBreak/>
        <w:t>железнодорожного транспорта, маршрутов взлета и посадки воздушного транспорта.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проектировании детского оздоровительного лагеря отвод участков под строительство осуществляется с учетом розы ветров и наветренной стороны от источников шума и загрязнений атмосферного воздуха.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2.2. Содержание вредных веществ в атмосферном воздухе, уровни электромагнитных излучений, шума, вибрации, инфразвука, ионизирующего излучения на участке строительства детского оздоровительного лагеря не должны превышать гигиенические </w:t>
      </w:r>
      <w:hyperlink r:id="rId17" w:history="1">
        <w:r>
          <w:rPr>
            <w:color w:val="0000FF"/>
          </w:rPr>
          <w:t>нормативы</w:t>
        </w:r>
      </w:hyperlink>
      <w:r>
        <w:t>, установленные для помещений жилых, общественных зданий и территории жилой застройки; почва должна соответствовать гигиеническим требованиям, предъявляемым к содержанию потенциально опасных для человека веществ в почве.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2.3. Вновь строящиеся детские оздоровительные лагеря рекомендуется размещать в лесных, лесопарковых массивах на обособленных земельных участках.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2.4. Через участок детского оздоровительного лагеря не должны проходить магистральные инженерные коммуникации городского (сельского) назначения (водоснабжения, канализации, теплоснабжения, электроснабжения).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На сложных рельефах местности предусматривается отвод паводковых и ливневых вод от участка для предупреждения его затопления и загрязнения.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III. Требования к территории детского</w:t>
      </w:r>
    </w:p>
    <w:p w:rsidR="000A2396" w:rsidRDefault="000A2396">
      <w:pPr>
        <w:pStyle w:val="ConsPlusNormal"/>
        <w:jc w:val="center"/>
      </w:pPr>
      <w:r>
        <w:t>оздоровительного лагеря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3.1. Территорию детского оздоровительного лагеря по периметру рекомендуется ограждать забором и полосой зеленых насаждений или другим ограждением естественного происхождения. Озеленение деревьями и кустарниками проводится с учетом климатических условий.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 допускается снижение озеленения до 20% площади территории, свободной от застройки.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Не допускается на территории высаживать колючие кустарники, а также зеленые насаждения, дающие мелкие семена и ядовитые плоды.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3.2. Территория детского оздоровительного лагеря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 в местах возможного нахождения детей.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3.3. Территория детского оздоровительного лагеря планируется с учетом принципа функционального зонирования, с выделением соответствующих зон, в зависимости от их функционального назначения. На территории выделяются следующие зоны: зона проживания, зона физкультурно-оздоровительных сооружений и зона хозяйственного и технического назначения. Для зонирования территории могут использоваться зеленые насаждения.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3.4. В зоне проживания располагаются спальные корпуса, столовую, помещения медицинского назначения, помещения культурно-массового и административно-бытового назначения, а также площадки для отдыха и игровые площадки.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3.5. Зона физкультурно-оздоровительных сооружений включает площадки для занятий физкультурой, оборудованные с учетом возраста детей.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Покрытие спортивных площадок должно быть травяным, с утрамбованным грунтом, </w:t>
      </w:r>
      <w:r>
        <w:lastRenderedPageBreak/>
        <w:t>беспыльным либо выполненным из материалов, не оказывающих вредного воздействия на человека.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Для организации физкультурно-оздоровительных мероприятий допускается использовать парки отдыха, зеленые массивы, бассейны, спортивные сооружения.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3.6. На территории зоны хозяйственного и технического назначения размещаются: сооружения водоснабжения, котельная и насосная с водонапорным баком (при наличии), гараж, автостоянка для хозяйственных машин, а также другие хозяйственные и технические постройки.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Для сбора твердых бытовых и пищевых отходов на территории хозяйственной зоны устанавливаются раздельные контейнеры, с плотно закрывающимися крышками. Их располагают на площадках с водонепроницаемым твердым покрытием, размеры которых превышают площадь основания контейнеров. Расстояние от контейнеров до жилых зданий, мест отдыха, игровых и физкультурных площадок, сооружений водоснабжения должно быть не менее 25 м. Площадка оборудуется с трех сторон ветронепроницаемым ограждением, превышающим высоту используемых контейнеров.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3.7. Въезды и входы на территорию детского оздоровительного лагеря, проезды, дорожки к зданиям, хозяйственным постройкам, контейнерным площадкам для сбора мусора оборудуются ровным твердым покрытием.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3.8. Для детей с ограниченными возможностями здоровья и детей-инвалидов на территории строящихся и реконструируемых детских оздоровительных лагерей предусматриваются мероприятия по созданию доступной (безбарьерной) среды.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3.9. Перед открытием детского оздоровительного лагеря необходимо организовать и провести противоклещевую (акарицидную) обработку его территории и мероприятия по борьбе с грызунами в целях профилактики клещевого энцефалита, клещевого боррелиоза и геморрагической лихорадки с почечным синдромом и других инфекционных болезней. После проведения обработок должен быть проведен контроль качества проведенных обработок против клещей и грызунов.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Акарицидная (противоклещевая) обработка территории детских оздоровительных лагерей проводится по результатам энтомологической оценки.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Использование территории парков и других зеленых массивов возможно только после проведения энтомологического обследования и проведения противоклещевой обработки данной территории.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IV. Требования к зданиям, помещениям и оборудованию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4.1. При проектировании детских оздоровительных лагерей здания для проживания детей должны иметь этажность не выше двух.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4.2. Входы в здания круглогодичного функционирования оборудуются тамбурами или воздушно-тепловыми завесами.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4.3. Не допускается использование цокольных этажей и подвальных помещений для размещения детей, проведения кружковой работы, размещения помещений медицинского назначения, спортивных, танцевальных и актовых залов для детей, за исключением оборудования тира для стрельбы.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4.4. Площадь спальных помещений предусматривается из расчета не менее 4 м2 на ребенка.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Во вновь строящихся зданиях вместимость спальни должна быть не более 5 мест.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4.5. При проектировании зданий детских оздоровительных лагерей высота жилых помещений и система вентиляции должны обеспечивать гигиенически обоснованные показатели воздухообмена.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4.6. Набор и площади помещений для кружковых занятий и секций должны соответствовать санитарно-эпидемиологическим </w:t>
      </w:r>
      <w:hyperlink r:id="rId18" w:history="1">
        <w:r>
          <w:rPr>
            <w:color w:val="0000FF"/>
          </w:rPr>
          <w:t>требованиям</w:t>
        </w:r>
      </w:hyperlink>
      <w:r>
        <w:t xml:space="preserve"> к организациям дополнительного образования детей.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Площади и оборудование помещений, в которых используются персональные компьютеры, должны соответствовать гигиеническим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 на них.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4.7. Спальные комнаты должны быть отдельными для мальчиков и девочек и оборудованы стационарными кроватями.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 каждой спальне рекомендуется устанавливать тумбочки, стулья (табуреты), стол, шкаф (шкафы) для хранения одежды и обуви.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Мебель должна иметь покрытие, позволяющее проводить влажную уборку с применением моющих и дезинфицирующих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числа проживающих в комнате.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4.8. 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3 полотенцами (для лица, ног и банное). Общее количество комплектов постельного белья, наматрасников и полотенец (для лица, ног, банным) должно быть не менее 2 комплектов на одного ребенка, отдыхающего в смену.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4.9. Окна помещений спален оборудуются солнцезащитными устройствами (типа жалюзи) или шторами.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4.10. В помещениях столовой, спален, игровых,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4.11. В зданиях для проживания детей обеспечиваются условия для просушивания верхней одежды и обуви, стирки и глажения.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Набор помещений спального корпуса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для обработки и хранения уборочного инвентаря, приготовления дезинфекционных растворов - одно на отряд (или жилой корпус); помещение постирочной, оборудованной подводкой воды, сливом, тазами для стирки вещей и скамьями; помещение гладильной; помещение для сушки одежды и обуви; место для хранения обуви, оборудованное полками или стеллажами.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4.12. Помещения санитарно-бытового назначения для детей предусматриваются раздельными для мальчиков и девочек. Каждая туалетная комната оборудуется умывальниками и туалетными кабинами с дверями.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Рекомендуется предусматривать комнаты личной гигиены девочек, оборудованные гибким шлангом, умывальником, поддоном, сливом.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Во вновь строящихся зданиях оборудуются помещения санитарно-бытового назначения из </w:t>
      </w:r>
      <w:r>
        <w:lastRenderedPageBreak/>
        <w:t>расчета: туалетные - не менее - 2 унитазов на 16 девочек; 1 унитаз и 1 писсуар на 16 мальчиков; душевые - душевыми кабинами не менее - 1 рожок (сетка) на 16 человек; умывальные - не менее 1 умывальника на 5 человек и не менее 2 ногомоек на 16 человек; рекомендуется предусматривать комнаты личной гигиены девочек.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Во вновь строящихся зданиях туалеты и душевые кабины рекомендуется оборудовать при каждом спальном помещении.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4.13. Туалеты оснащаются мусорными ведрами, держателями для туалетной бумаги, мылом, электро- или бумажными полотенцами. Мыло, туалетная бумага и полотенца должны быть в наличии постоянно. Санитарно-техническое оборудование должно быть исправным, без сколов, трещин и других дефектов. Унитазы оборудуются сидениями, позволяющими проводить их ежедневную влажную уборку с применением моющих и дезинфицирующих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4.14. Стирка личных вещей проводится в постирочных или в умывальных комнатах в специально выделенных и промаркированных для этих целей тазах. Помещения постирочных оборудуются подводкой воды, сливом, скамьями.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4.15. Помещение для хранения и обработки уборочного инвентаря, приготовления дезинфицирующих растворов оборудуется поддоном и подводкой к нему воды, сливом; при отсутствии помещения выделяется шкаф (или место) для хранения уборочного инвентаря.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Уборочный инвентарь и дезинфицирующие средства хранятся в недоступном для детей месте.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4.16. При проектировании помещений медицинского назначения (медицинского пункта) предусматриваются палаты для временной изоляции больных (изолятор).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 медицинском пункте предусматриваются помещения: кабинет врача площадью не менее 10,0 м2; процедурный кабинет площадью не менее 12,0 м2; комната медицинской сестры не менее 10,0 м2, помещение для приготовления дезинфицирующих растворов и хранения уборочного инвентаря, предназначенного для помещений медицинского назначения, туалет с умывальником.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 изоляторе предусматриваются не менее двух палат (для капельных и кишечных инфекций), площадью из расчета на 1 место не менее 6 м2. В составе помещений изолятора предусматриваются: туалет с раковиной для мытья рук, а также буфетная площадью не менее 6 м2 с 2 моечными раковинами для мойки посуды.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4.17. При строительстве и эксплуатации бассейна должны соблюдаться санитарно-эпидемиологические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устройству, эксплуатации и качеству воды плавательных бассейнов.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4.18. Потолки, стены и полы всех помещений должны быть гладкими, без нарушения целостности, признаков поражения грибком и иметь отделку, допускающую уборку влажным способом и дезинфекцию.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Потолки, стены и полы производственных и складских помещений столовой, постирочной, гладильной, санитарно-бытовых помещений (душевые, туалетные, умывальные с ногомойками, комнаты гигиены девочек и другие) выполняются влагостойкими материалами, позволяющими проводить влажную уборку с применением моющих и дезинфицирующих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4.19. В производственных и складских помещениях столовой, постирочной, гладильной, санитарно-бытовых помещений (душевые, туалетные, умывальные с ногомойками, комнаты гигиены девочек) отделка стен проводится влагостойкими материалами на высоту не менее 1,8 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Полы в производственных помещениях столовой и душевых оборудуются сливными трапами </w:t>
      </w:r>
      <w:r>
        <w:lastRenderedPageBreak/>
        <w:t>с уклонами к отверстиям трапов.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4.20. Отделка помещений медицинского пункта должна соответствовать санитарно-эпидемиологическим требованиям к организациям, осуществляющим медицинскую деятельность &lt;1&gt;.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&lt;1&gt; Санитарные правила </w:t>
      </w:r>
      <w:hyperlink r:id="rId21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утверждены постановлением Главного государственного санитарного врача Российской Федерации от 18.05.2010 N 58 (зарегистрированы в Минюсте России 09.08.2010 N 18094).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4.21.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4.22. В период работы детского оздоровительного лагеря не допускается проведение текущего и капитального ремонта в местах пребывания детей.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4.23. Для создания условий пребывания детей с ограниченными возможностями здоровья и детей-инвалидов в детских оздоровительных лагерях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V. Требования к водоснабжению и канализации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5.1. Вновь строящиеся и реконструируемые здания детских оздоровительных лагерей оборудуются централизованными системами хозяйственно-питьевого, горячего водоснабжения и канализации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5.2. Вода хозяйственно-питьевого назначения должна отвечать по показателям безопасности гигиеническим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качеству воды централизованных систем питьевого водоснабжения.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5.3. Собственный источник водоснабжения должен отвечать санитарно-эпидемиологическим требованиям к источникам водоснабжения для питьевого назначения.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5.4. Подводка холодной и горячей воды предусматривается в помещения медицинского назначения, столовой, туалеты, душевые, умывальные с ногомойками, комнаты гигиены девочек, умывальные перед обеденным залом, постирочную, помещения для хранения уборочного инвентаря и приготовления дезинфицирующих растворов.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5.5. Для помещений медицинского назначения, производственных помещений столовой, душевых, умывальных с ногомойками, комнат гигиены девочек, умывальных перед обеденным залом, постирочной, помещений для хранения уборочного инвентаря и приготовления дезинфицирующих растворов предусматривается установка резервных водонагревателей.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5.6. Системы хозяйственно-питьевого, горячего водоснабжения и канализации должны находиться в исправном состоянии.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5.7. Устройство хозяйственно-бытовой канализации следует предусматривать в жилых корпусах, помещениях столовой, в помещениях медицинского назначения, физкультурно-оздоровительного, культурно-массового назначения, служебно-бытовых помещениях, прачечной, душевой, а также в отдельно стоящих туалетах и умывальных.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5.8. Очистка и обеззараживание хозяйственно-бытовых сточных вод должны осуществляться на общегородских или локальных канализационных очистных сооружениях.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5.9. Моечные и производственные ванны в столовой подключаются к канализации с воздушным разрывом струи не менее 20 мм от верха приемной воронки.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5.10. При проектировании и реконструкции детских оздоровительных лагерей в неканализованных районах здания оборудуются внутренними системами канализации со спуском сточных вод в локальные системы канализации.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5.11. На территории детских оздоровительных лагерей допускается использование надворных туалетов выгребного типа, канализованных надворных туалетов и стационарных биотуалетов, обеспеченных искусственным освещением. В туалете или около туалета предусматриваются условия для мытья рук с мылом. Мыло должно быть постоянно.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2/3 объема.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Туалеты устанавливаются на расстоянии не менее 25 м от жилой зоны и столовой и не менее 50 м от места купания. Не допускается устройство и использование надворных туалетов без крыши (навеса) и экранов-перегородок.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VI. Требования к отоплению, вентиляции и воздушно-тепловому</w:t>
      </w:r>
    </w:p>
    <w:p w:rsidR="000A2396" w:rsidRDefault="000A2396">
      <w:pPr>
        <w:pStyle w:val="ConsPlusNormal"/>
        <w:jc w:val="center"/>
      </w:pPr>
      <w:r>
        <w:t>режиму в помещениях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6.1. Системы отопления, вентиляции и/или кондиционирования воздуха должны обеспечивать нормируемые параметры микроклимата и воздушной среды помещений детских оздоровительных лагерей.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6.2. Во вновь строящихся детских оздоровительных лагерях предусматривается централизованное или автономное отопление.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установке ограждений на отопительные приборы используемые материалы должны отвечать санитарно-эпидемиологическим требованиям безопасности.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Не допускается использование обогревателей с инфракрасным излучением в помещениях для пребывания детей.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6.3. Оптимальная температура воздуха: в спальных помещениях составляет +20 ... +24 °C, допустимая - не ниже +18 °C; в столовой, рекреациях, вестибюле, помещениях культурно-массового назначения и для занятий +18 ... +24 °C; спортивных залах - +17 ... +20 °C, душевых - не менее +25 °C.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В помещениях медицинского назначения параметры микроклимата устанавливаются в соответствии с санитарно-эпидемиологическими </w:t>
      </w:r>
      <w:hyperlink r:id="rId23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В помещениях плавательных бассейнов параметры микроклимата принимаются в соответствии с гигиеническими </w:t>
      </w:r>
      <w:hyperlink r:id="rId24" w:history="1">
        <w:r>
          <w:rPr>
            <w:color w:val="0000FF"/>
          </w:rPr>
          <w:t>требованиями</w:t>
        </w:r>
      </w:hyperlink>
      <w:r>
        <w:t xml:space="preserve"> к устройству и эксплуатации плавательных бассейнов.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6.4. В помещениях для пребывания детей показатель относительной влажности воздуха должен составлять 40 - 60%, скорость движения воздуха - не более 0,1 м/сек.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6.5. Все помещения должны ежедневно неоднократно проветриваться.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Не допускается в присутствии детей сквозное проветривание санитарно-бытовых помещений, а также помещений (спальных комнат, помещений для дневного пребывания детей, музыкальных, спортивных залов и других), в том числе проветривание их через туалетные комнаты.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Проветривание проводится через фрамуги и форточки. В помещениях спален в холодное время года проветривание проводится перед сном. Фрамуги и форточки должны функционировать в любое время года. Широкая односторонняя аэрация всех помещений в теплое время года допускается в присутствии детей.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Площадь фрамуг и форточек, используемых для проветривания, должна составлять не менее 1/50 площади пола.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6.6. Замена оконных блоков не должна приводить к снижению естественного освещения помещений и препятствовать проведению проветривания.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VII. Требования к естественному и искусственному освещению</w:t>
      </w:r>
    </w:p>
    <w:p w:rsidR="000A2396" w:rsidRDefault="000A2396">
      <w:pPr>
        <w:pStyle w:val="ConsPlusNormal"/>
        <w:jc w:val="center"/>
      </w:pPr>
      <w:r>
        <w:t>и инсоляции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 xml:space="preserve">7.1. Уровни естественного и искусственного освещения в помещениях детских оздоровительных лагерей должны соответствовать гигиеническим </w:t>
      </w:r>
      <w:hyperlink r:id="rId25" w:history="1">
        <w:r>
          <w:rPr>
            <w:color w:val="0000FF"/>
          </w:rPr>
          <w:t>требованиям</w:t>
        </w:r>
      </w:hyperlink>
      <w:r>
        <w:t xml:space="preserve"> к естественному, искусственному и совмещенному освещению жилых и общественных зданий.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7.2. Конструкция регулируемых солнцезащитных устройств на окнах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7.3. В качестве источников искусственного освещения в жилых помещениях, помещениях медицинского назначения, кружковой деятельности, столовой применяются люминесцентные лампы или лампы с аналогичными светотехническими характеристиками со светорассеивающей арматурой; для помещений столовой, прачечной, душевых и бани - с влагозащитной арматурой. Не используются в одном помещении в качестве общего освещения одновременно лампы разного типа.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 спальных корпусах дополнительно предусматривается дежурное (ночное) освещение.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7.4. Для рационального использования искусственного света и равномерного освещения помещений рекомендуется использовать отделочные материалы и краски, создающие матовую поверхность, светлых тонов.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7.5. Неисправные и перегоревшие люминесцентные лампы собираются и хранятся в специально выделенном помещении и вывозятся с соблюдением </w:t>
      </w:r>
      <w:hyperlink r:id="rId26" w:history="1">
        <w:r>
          <w:rPr>
            <w:color w:val="0000FF"/>
          </w:rPr>
          <w:t>требований</w:t>
        </w:r>
      </w:hyperlink>
      <w:r>
        <w:t xml:space="preserve"> по обращению с ртутьсодержащими отходами.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VIII. Требования к оборудованию столовой, инвентарю, посуде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 xml:space="preserve">8.1.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 столовой, хранению и перевозке пищевых продуктов, ежедневному ведению обязательной документации (бракеражные журналы, журнал здоровья и другие) должны соответствовать санитарно-эпидемиологическим </w:t>
      </w:r>
      <w:hyperlink r:id="rId27" w:history="1">
        <w:r>
          <w:rPr>
            <w:color w:val="0000FF"/>
          </w:rPr>
          <w:t>требованиям</w:t>
        </w:r>
      </w:hyperlink>
      <w:r>
        <w:t xml:space="preserve"> к организации питания обучающихся в общеобразовательных организациях и настоящим </w:t>
      </w:r>
      <w:r>
        <w:lastRenderedPageBreak/>
        <w:t>санитарным правилам.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8.2. Количество посадочных мест в обеденном зале столовой рекомендуется рассчитывать на одновременное обслуживание всех детей (в одну смену).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строительстве и реконструкции столовой количество посадочных мест в обеденном зале принимается из расчета не менее 1,0 м2 на одно место.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 здании столовой обеспечиваются условия для мытья рук детей около обеденного зала (или при входе в обеденный зал) и места для раздевания детей.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строительстве и реконструкции столовой рядом с обеденным залом предусматриваются туалеты раздельные для мальчиков и девочек, оборудованные унитазами и раковинами для мытья рук.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8.3. Раковины для мытья рук при входе в обеденный зал устанавливаются с учетом росто-возрастных особенностей детей из расчета не менее 1 раковины на 25 посадочных мест.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Для вытирания рук допускается использование бумажных полотенец (салфеток) или электрополотенец.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Мыло и полотенца около раковин для мытья рук должны быть в наличии постоянно.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8.4. Столовая оборудуется необходимым технологическим, холодильным и моечным оборудованием. Набор оборудования производственных, складских помещений рекомендуется принимать согласно </w:t>
      </w:r>
      <w:hyperlink w:anchor="P500" w:history="1">
        <w:r>
          <w:rPr>
            <w:color w:val="0000FF"/>
          </w:rPr>
          <w:t>Приложению N 1</w:t>
        </w:r>
      </w:hyperlink>
      <w:r>
        <w:t>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Все технологическое и холодильное оборудование должно быть исправно.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8.5. Технологическое оборудование, инвентарь, посуда, тара изготавливаются из материалов, разрешенных для контакта с пищевыми продуктами.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работе технологического оборудования должна быть исключена возможность контакта пищевого сырья и готовых к употреблению пищевых продуктов.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Производственные столы, кухонная посуда, оборудование, инвентарь должны иметь маркировку для сырых и готовых пищевых продуктов.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8.6. Производственное оборудование, кухонная посуда и инвентарь должны отвечать следующим требованиям: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производственные столы, предназначенные для обработки пищевых продуктов, должны быть цельнометаллическими;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 (раздельно для сырых и готовых пищевых продуктов);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для разделки сырых и готовых продуктов используются доски из дерева твердых пород без трещин и механических повреждений;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кухонная посуда, разделочный инвентарь, тара, используемые для приготовления и хранения пищи, должны быть изготовлены из материалов, разрешенных для контакта с пищевыми продуктами;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- третьи блюда (компоты, кисели и другие) готовятся в посуде из нержавеющей стали;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для кипячения молока используется отдельная посуда;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количество используемой столовой посуды и приборов должно соответствовать списочному составу одновременно питающихся детей;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для своевременной замены и восполнения битой посуды обеспечивается запас столовой посуды.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8.7. Технологическое оборудование, моечные ванны для мытья столовой и кухонной посуды, являющиеся источниками выделений тепла, газов и влаги, оборудуются локальными вытяжными системами вентиляции в зоне максимального загрязнения.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8.8. Моечные ванны для мытья кухонной посуды, оборудования и инвентаря обеспечиваются подводкой холодной и горячей воды через смесители.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8.9. Для ополаскивания посуды (кухонной и столовой) моечные ванны оборудуются гибкими шлангами с душевой насадкой.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8.10. Помещение (место) для мытья обменной тары оборудуется моечной ванной или трапом с бортиком.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8.11. Во всех производственных помещениях, туалете столовой устанавливаются раковины для мытья рук с подводкой горячей и холодной воды через смесители.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8.12. Кухонная посуда, оборудование, инвентарь моются отдельно от столовой посуды.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 моечных вывешиваются инструкции о правилах мытья оборудования, посуды и инвентаря с указанием концентраций и объемов применяемых моющих и дезинфицирующих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8.13. Оборудование, кухонная посуда и инвентарь освобождаются от остатков пищи и моются в двухсекционной ванне с соблюдением следующего режима: в первой секции - мытье щетками водой температурой не ниже 40 °C с добавлением моющих средств; во второй секции - ополаскиваются проточной горячей водой температурой не ниже 65 °C с помощью шланга с душевой насадкой и просушиваются в перевернутом виде на решетчатых полках, стеллажах.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Чистые оборудование, кухонная посуда и инвентарь хранятся на стеллажах, установленных на высоте не менее 0,35 м от пола.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8.14. Разделочные доски и мелкий деревянный инвентарь (лопатки, мешалки и другое) после мытья в первой ванне горячей водой (температурой не ниже 40 °C) с добавлением моющих средств ополаскиваются горячей водой (температурой не ниже 65 °C) во второй ванне, обдаются горячей водой (температурой не ниже 90 °C), а затем просушиваются на решетчатых стеллажах или полках.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Разделочные доски и ножи хранятся на специальных полках или кассетах; допускается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8.15. Металлический инвентарь после мытья прокаливается в духовом шкафу; мясорубки, резательные, протирочные машины после использования разбираются, металлические детали моются и обдаются горячей водой (температурой не ниже 90 °C), а затем просушиваются на решетчатых стеллажах или полках.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Столовая и чайная посуда должна быть изготовлена из фаянса, фарфора, стекла и других материалов, разрешенных для контакта с пищевыми продуктами.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Столовые приборы (ложки, вилки, ножи) должны быть изготовлены из нержавеющей стали и других материалов, разрешенных для контакта с пищевыми продуктами.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Допускается использование одноразовой посуды.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8.16. Столовая посуда и столовые приборы моются в посудомоечной машине или ручным способом в трехсекционных ваннах.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Столовая посуда и столовые приборы в посудомоечной машине моются в соответствии с инструкцией по ее эксплуатации.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8.17. При мытье столовой посуды ручным способом в трехсекционных ваннах соблюдается следующий порядок: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механическое удаление остатков пищи;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мытье в воде с добавлением моющих средств в первой секции ванны при температуре не ниже +45 °C;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мытье во второй секции ванны в воде температурой не ниже +45 °C и добавлением моющих средств в количестве в 2 раза меньше, чем в первой секции ванны;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ополаскивание посуды в третьей секции ванны горячей проточной водой температурой не ниже +65 °C, с использованием металлической сетки с ручками и гибкого шланга с душевой насадкой;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просушивание посуды на решетках, полках, стеллажах (на ребре).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8.18. Чашки, стаканы, бокалы моются в первой ванне горячей водой температурой не ниже +45 °C, с применением моющих средств; во второй ванне ополаскиваются горячей проточной водой температурой не ниже +65 °C, с использованием металлической сетки с ручками и гибкого шланга с душевой насадкой.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8.19. Столовые приборы моются в горячей воде температурой не ниже +45 °C, с применением моющих средств, с последующим ополаскиванием в проточной воде и прокаливанием в духовых (или сухожаровых) шкафах в течение 10 минут.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Кассеты для хранения столовых приборов ежедневно моются с применением моющих средств, последующим ополаскиванием и прокаливанием в духовом шкафу.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8.20. Чистая столовая посуда хранится в шкафах или на решетках; столовые приборы - в специальных ящиках-кассетах ручками вверх, хранение их на подносах россыпью не допускается.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8.21. Дезинфекция столовой посуды и инвентаря проводится по эпидемиологическим показаниям в соответствии с инструкцией по применению дезинфицирующих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Для обеззараживания столовой посуды в дезинфицирующем растворе выделяется емкость с крышкой, с соответствующей маркировкой. Допускается использование сухожарового шкафа.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8.22. Столы в производственных помещениях и столы в обеденном зале моются горячей водой после каждого приема пищи, с использованием моющих средств, мочалок (щеток), ветоши.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Не допускается использование губок для мытья посуды.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В конце рабочего дня производственные столы для сырой продукции моются с использованием дезинфицирующих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Мочалки, щетки для мытья посуды, ветошь для протирания столов после использования стираются с применением моющих средств, просушиваются и хранятся в специально промаркированной таре.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8.23. Пищевые отходы собираются в промаркированные ведра или специальную тару с крышками, очистка которых проводится по мере заполнения их не более чем на 2/3 объема.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Ежедневно в конце дня ведра или специальная тара независимо от наполнения очищаются, промываются 2% раствором кальцинированной соды, а затем ополаскиваются горячей водой температурой не ниже 50 °C и просушиваются.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8.24. В помещениях столовой ежедневно проводится уборка: мытье полов, удаление пыли, протирание радиаторов, подоконников.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Еженедельно и по мере загрязнения проводится влажная уборка стен с применением моющих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8.25. В помещениях столовой не должно быть насекомых и грызунов, при их обнаружении проводятся мероприятия по дезинсекции и дератизации.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8.26. Перед началом каждой смены проводится генеральная уборка помещений столовой, в том числе обеденного зала.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IX. Требования к условиям хранения, приготовления</w:t>
      </w:r>
    </w:p>
    <w:p w:rsidR="000A2396" w:rsidRDefault="000A2396">
      <w:pPr>
        <w:pStyle w:val="ConsPlusNormal"/>
        <w:jc w:val="center"/>
      </w:pPr>
      <w:r>
        <w:t>реализации пищевых продуктов и кулинарных изделий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9.1. Прием пищевых продуктов и продовольственного сырья в детские оздоровительные лагеря осуществляется при наличии документов, подтверждающих их качество и безопасность.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централизованной поставке пищевой продукции и продовольственного сырья, а также питьевой воды, расфасованной в емкости (бутилированной), для подтверждения качества и безопасности пищевой продукции, продовольственного сырья и питьевой воды, в товарно-транспортной накладной указываются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сохраняются до окончания реализации продукции.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9.2. Входной контроль поступающих пищевых продуктов осуществляется ответственным лицом детского оздоровительного лагеря. Результаты контроля регистрируются в журнале бракеража скоропортящихся пищевых продуктов, поступающих в столовую </w:t>
      </w:r>
      <w:hyperlink w:anchor="P532" w:history="1">
        <w:r>
          <w:rPr>
            <w:color w:val="0000FF"/>
          </w:rPr>
          <w:t>(Приложение N 2)</w:t>
        </w:r>
      </w:hyperlink>
      <w:r>
        <w:t>, который хранится в течение года.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9.3.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564" w:history="1">
        <w:r>
          <w:rPr>
            <w:color w:val="0000FF"/>
          </w:rPr>
          <w:t>(Приложение N 3)</w:t>
        </w:r>
      </w:hyperlink>
      <w:r>
        <w:t>, который хранится в течение года.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9.4. При наличии одной холодильной камеры места хранения пищевых продуктов должны быть разграничены.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9.5.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9.6. Хранение продуктов в холодильных и морозильных камерах осуществляется на стеллажах и подтоварниках в таре производителя или в таре поставщика.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9.7. Молоко хранится в той же таре, в которой оно поступило, или в потребительской упаковке.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Масло сливочное хранится на полках в заводской таре или брусками, завернутыми в пергамент, в лотках с крышками.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Крупные сыры хранятся на стеллажах, мелкие сыры в потребительской таре или в лотках с крышками.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Сметана, творог хранятся в той же таре, в которой они поступили.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Яйцо хранится в коробках на подтоварниках в сухих прохладных помещениях (холодильниках).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Ржаной и пшеничный хлеб хранятся раздельно на стеллажах или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сметаются специальными щетками, полки протираются тканью, смоченной 1% раствором столового уксуса.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Картофель и корнеплоды хранятся в сухом темном помещении; капуста - на отдельных стеллажах, в ларях; квашеные, соленые овощи - в таре производителя с крышкой.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Плоды и зелень хранятся в ящиках в прохладном месте.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9.8. Продукты, имеющие специфический запах (специи, сельдь), хранятся в таре с крышкой и отдельно от других продуктов, воспринимающих запахи (масло сливочное, сыр, чай, сахар, соль и другие).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9.9. Кисломолочные и другие готовые к употреблению скоропортящиеся продукты перед подачей детям выдерживаются в закрытой потребительской упаковке при комнатной температуре до достижения ими температуры реализации 15 °C </w:t>
      </w:r>
      <w:r w:rsidRPr="00995EE2">
        <w:rPr>
          <w:position w:val="-2"/>
        </w:rPr>
        <w:pict>
          <v:shape id="_x0000_i1025" style="width:12pt;height:13.5pt" coordsize="" o:spt="100" adj="0,,0" path="" filled="f" stroked="f">
            <v:stroke joinstyle="miter"/>
            <v:imagedata r:id="rId28" o:title="base_1_215350_32768"/>
            <v:formulas/>
            <v:path o:connecttype="segments"/>
          </v:shape>
        </w:pict>
      </w:r>
      <w:r>
        <w:t xml:space="preserve"> 2 °C, но не более одного часа.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9.10. Молоко, поступающее в бидонах и флягах, перед употреблением подлежит обязательному кипячению не менее 2 и не более 3 минут.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9.11. В перечень технологического оборудования необходимо включать не менее 2 мясорубок (или протирочно-резательных машин) для раздельного приготовления сырых и готовых продуктов.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9.12. Организация питания осуществляется на основе принципов "щадящего питания".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приготовлении блюд должны соблюдаться щадящие технологии: варка, запекание, припускание, пассеровка, тушение, приготовление на пару, приготовление в пароконвектомате. При приготовлении блюд для детей не применяется жарка.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9.13. При кулинарной обработке пищевых продуктов необходимо обеспечить выполнение технологии приготовления блюд, изложенной в технологической карте, а также соблюдать санитарно-эпидемиологические </w:t>
      </w:r>
      <w:hyperlink r:id="rId29" w:history="1">
        <w:r>
          <w:rPr>
            <w:color w:val="0000FF"/>
          </w:rPr>
          <w:t>требования</w:t>
        </w:r>
      </w:hyperlink>
      <w:r>
        <w:t xml:space="preserve"> к технологическим процессам приготовления блюд.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9.14. Котлеты, биточки из мясного или рыбного фарша, рыба кусками запекаются при температуре 250 - 280 °C в течение 20 - 25 мин.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Суфле, запеканки готовятся из вареного мяса (мяса птицы); формованные изделия из сырого мясного (куриного)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изготовлении вторых блюд из вареного мяса (птицы, рыбы), или отпуске вареного мяса (птицы) к первым блюдам, порционированное вареное мясо (птица)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</w:t>
      </w:r>
      <w:r w:rsidRPr="00995EE2">
        <w:rPr>
          <w:position w:val="-2"/>
        </w:rPr>
        <w:pict>
          <v:shape id="_x0000_i1026" style="width:12pt;height:13.5pt" coordsize="" o:spt="100" adj="0,,0" path="" filled="f" stroked="f">
            <v:stroke joinstyle="miter"/>
            <v:imagedata r:id="rId28" o:title="base_1_215350_32769"/>
            <v:formulas/>
            <v:path o:connecttype="segments"/>
          </v:shape>
        </w:pict>
      </w:r>
      <w:r>
        <w:t xml:space="preserve"> 2 °C.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Яйцо варится после закипания воды 10 мин.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Колбасные изделия (сосиски, вареные колбасы, сардельки) варятся в течение 5 минут с момента начала кипения.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Масло сливочное, используемое для заправки гарниров и других блюд, предварительно подвергается термической обработке (растапливается и доводится до кипения).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9.15. При изготовлении картофельного (овощного) пюре используется овощепротирочная машина.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 или использовать перчатки.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9.16. Обработка сырых яиц проводится в специально отведенном месте мясо-рыбного цеха, с использованием для этих целей промаркированных ванн и (или) емкостей.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</w:t>
      </w:r>
      <w:r>
        <w:lastRenderedPageBreak/>
        <w:t>течение не менее 5 минут с последующим выкладыванием в чистую промаркированную посуду.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Допускается использование других моющих или дезинфицирующих средств, в соответствии с инструкцией по их применению.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9.17. Крупы не должны содержать посторонних примесей. Перед использованием крупы промываются проточной водой.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9.18. Потребительская упаковка консервированных продуктов перед вскрытием промывается проточной водой и вытирается.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9.19. Горячие блюда (супы, соусы, горячие напитки, вторые блюда и гарниры) при раздаче должны иметь температуру +60 ... +65 °C; холодные закуски, салаты, напитки - не ниже +15 °C.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9.20. При обработке овощей и фруктов должны быть соблюдены следующие требования: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9.20.1. Овощи и фрукты сортируются и моются.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Фрукты и очищенные овощи моются в условиях холодного цеха (зоны) или цеха вторичной обработки овощей (зоны).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Очищенные овощи повторно промываются в проточной воде небольшими партиями с использованием дуршлагов, сеток.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Не допускается предварительное замачивание овощей.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Очищенные картофель, корнеплоды и другие овощи хранятся в холодной воде не более 2 часов.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9.20.2. Овощи урожая прошлого года (капусту, репчатый лук, корнеплоды) в период после 1 марта допускается использовать только после термической обработки.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9.20.3. При кулинарной обработке овощей соблюдаются следующие правила: овощи очищаются непосредственно перед приготовлением и закладываются только в кипящую воду.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9.20.4. Овощи, предназначенные для приготовления винегретов и салатов, варятся в кожуре и охлаждаются. Вареные овощи очищаются и нарезаются в холодном цехе готовой продукции или в горячем цехе на столе для вареной продукции.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9.20.5. Варка овощей накануне дня приготовления блюд не допускается.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9.20.6. Отваренные для салатов овощи хранятся в холодильнике не более 6 часов при температуре плюс 4 </w:t>
      </w:r>
      <w:r w:rsidRPr="00995EE2">
        <w:rPr>
          <w:position w:val="-2"/>
        </w:rPr>
        <w:pict>
          <v:shape id="_x0000_i1027" style="width:12pt;height:13.5pt" coordsize="" o:spt="100" adj="0,,0" path="" filled="f" stroked="f">
            <v:stroke joinstyle="miter"/>
            <v:imagedata r:id="rId28" o:title="base_1_215350_32770"/>
            <v:formulas/>
            <v:path o:connecttype="segments"/>
          </v:shape>
        </w:pict>
      </w:r>
      <w:r>
        <w:t xml:space="preserve"> 2 °C.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9.20.7. Листовые овощи и зелень, предназначенные для приготовления холодных закусок без последующей термической обработки, следует тщательно промыть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9.21. Изготовление салатов и их заправка осуществляется непосредственно перед раздачей.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Не заправленные салаты допускается хранить не более 2 часов при температуре плюс 4 </w:t>
      </w:r>
      <w:r w:rsidRPr="00995EE2">
        <w:rPr>
          <w:position w:val="-2"/>
        </w:rPr>
        <w:pict>
          <v:shape id="_x0000_i1028" style="width:12pt;height:13.5pt" coordsize="" o:spt="100" adj="0,,0" path="" filled="f" stroked="f">
            <v:stroke joinstyle="miter"/>
            <v:imagedata r:id="rId28" o:title="base_1_215350_32771"/>
            <v:formulas/>
            <v:path o:connecttype="segments"/>
          </v:shape>
        </w:pict>
      </w:r>
      <w:r>
        <w:t xml:space="preserve"> 2 °C. Салаты заправляются непосредственно перед раздачей.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В качестве заправки салатов используется растительное масло. Использование сметаны и майонеза для заправки салатов не допускается.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Хранение заправленных салатов может осуществляться не более 30 минут при температуре 4 </w:t>
      </w:r>
      <w:r w:rsidRPr="00995EE2">
        <w:rPr>
          <w:position w:val="-2"/>
        </w:rPr>
        <w:pict>
          <v:shape id="_x0000_i1029" style="width:12pt;height:13.5pt" coordsize="" o:spt="100" adj="0,,0" path="" filled="f" stroked="f">
            <v:stroke joinstyle="miter"/>
            <v:imagedata r:id="rId28" o:title="base_1_215350_32772"/>
            <v:formulas/>
            <v:path o:connecttype="segments"/>
          </v:shape>
        </w:pict>
      </w:r>
      <w:r>
        <w:t xml:space="preserve"> 2 °C.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9.22. Кефир, ряженка, простокваша и другие кисломолочные продукты порционируются в чашки (стаканы) из пакетов или бутылок непосредственно перед их раздачей.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9.23. В эндемичных по йоду районах рекомендуется использование йодированной поваренной соли.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9.24.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готовятся непосредственно перед раздачей.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 из расчета 20,0 мг на порцию.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Препараты витаминов вводятся в третье блюдо (компот или кисель) после его охлаждения до температуры 15 °C (для компота) и 35 °C (для киселя) непосредственно перед раздачей. Витаминизированные блюда не подогреваются.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Витаминизация блюд проводится под контролем медицинского работника (при его отсутствии иным ответственным лицом).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Данные о витаминизации блюд заносятся медицинским работником в журнал проведения витаминизации блюд </w:t>
      </w:r>
      <w:hyperlink w:anchor="P611" w:history="1">
        <w:r>
          <w:rPr>
            <w:color w:val="0000FF"/>
          </w:rPr>
          <w:t>(Приложение N 4)</w:t>
        </w:r>
      </w:hyperlink>
      <w:r>
        <w:t>, который хранится один год.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9.25.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</w:t>
      </w:r>
      <w:hyperlink w:anchor="P639" w:history="1">
        <w:r>
          <w:rPr>
            <w:color w:val="0000FF"/>
          </w:rPr>
          <w:t>(Приложение N 5)</w:t>
        </w:r>
      </w:hyperlink>
      <w:r>
        <w:t>, который хранится один год.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допускается к выдаче только после устранения выявленных кулинарных недостатков и доведения до готовности.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9.26. Непосредственно после приготовления пищи отбирается суточная проба готовой продукции (все приготовленные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 и другие отбираются поштучно, целиком (в объеме одной порции).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крышками. Каждая проба блюда помещается в отдельную посуду и сохраняется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9.27.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- использование пищевых продуктов, указанных в </w:t>
      </w:r>
      <w:hyperlink w:anchor="P688" w:history="1">
        <w:r>
          <w:rPr>
            <w:color w:val="0000FF"/>
          </w:rPr>
          <w:t>Приложении N 6</w:t>
        </w:r>
      </w:hyperlink>
      <w:r>
        <w:t>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изготовление в столовой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X. Требования к организации питания детей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10.1.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2"/>
      </w:pPr>
      <w:r>
        <w:t>Таблица 1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r>
        <w:t>Суточная потребность в пищевых веществах и энергии детей</w:t>
      </w:r>
    </w:p>
    <w:p w:rsidR="000A2396" w:rsidRDefault="000A2396">
      <w:pPr>
        <w:pStyle w:val="ConsPlusNormal"/>
        <w:jc w:val="both"/>
      </w:pPr>
    </w:p>
    <w:p w:rsidR="000A2396" w:rsidRDefault="000A2396">
      <w:pPr>
        <w:sectPr w:rsidR="000A2396" w:rsidSect="00231A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8"/>
        <w:gridCol w:w="2605"/>
        <w:gridCol w:w="2606"/>
      </w:tblGrid>
      <w:tr w:rsidR="000A2396">
        <w:tc>
          <w:tcPr>
            <w:tcW w:w="4428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lastRenderedPageBreak/>
              <w:t>Название пищевых веществ</w:t>
            </w:r>
          </w:p>
        </w:tc>
        <w:tc>
          <w:tcPr>
            <w:tcW w:w="5211" w:type="dxa"/>
            <w:gridSpan w:val="2"/>
          </w:tcPr>
          <w:p w:rsidR="000A2396" w:rsidRDefault="000A2396">
            <w:pPr>
              <w:pStyle w:val="ConsPlusNormal"/>
              <w:jc w:val="center"/>
            </w:pPr>
            <w:r>
              <w:t>Усредненная потребность в пищевых веществах для детей возрастных групп:</w:t>
            </w:r>
          </w:p>
        </w:tc>
      </w:tr>
      <w:tr w:rsidR="000A2396">
        <w:tc>
          <w:tcPr>
            <w:tcW w:w="4428" w:type="dxa"/>
            <w:vMerge/>
          </w:tcPr>
          <w:p w:rsidR="000A2396" w:rsidRDefault="000A2396"/>
        </w:tc>
        <w:tc>
          <w:tcPr>
            <w:tcW w:w="2605" w:type="dxa"/>
          </w:tcPr>
          <w:p w:rsidR="000A2396" w:rsidRDefault="000A2396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2606" w:type="dxa"/>
          </w:tcPr>
          <w:p w:rsidR="000A2396" w:rsidRDefault="000A2396">
            <w:pPr>
              <w:pStyle w:val="ConsPlusNormal"/>
              <w:jc w:val="center"/>
            </w:pPr>
            <w:r>
              <w:t>с 11 лет и старше</w:t>
            </w:r>
          </w:p>
        </w:tc>
      </w:tr>
      <w:tr w:rsidR="000A2396">
        <w:tc>
          <w:tcPr>
            <w:tcW w:w="4428" w:type="dxa"/>
          </w:tcPr>
          <w:p w:rsidR="000A2396" w:rsidRDefault="000A2396">
            <w:pPr>
              <w:pStyle w:val="ConsPlusNormal"/>
            </w:pPr>
            <w:r>
              <w:t>Белки (г)</w:t>
            </w:r>
          </w:p>
        </w:tc>
        <w:tc>
          <w:tcPr>
            <w:tcW w:w="2605" w:type="dxa"/>
          </w:tcPr>
          <w:p w:rsidR="000A2396" w:rsidRDefault="000A239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06" w:type="dxa"/>
          </w:tcPr>
          <w:p w:rsidR="000A2396" w:rsidRDefault="000A2396">
            <w:pPr>
              <w:pStyle w:val="ConsPlusNormal"/>
              <w:jc w:val="center"/>
            </w:pPr>
            <w:r>
              <w:t>76,5</w:t>
            </w:r>
          </w:p>
        </w:tc>
      </w:tr>
      <w:tr w:rsidR="000A2396">
        <w:tc>
          <w:tcPr>
            <w:tcW w:w="4428" w:type="dxa"/>
          </w:tcPr>
          <w:p w:rsidR="000A2396" w:rsidRDefault="000A2396">
            <w:pPr>
              <w:pStyle w:val="ConsPlusNormal"/>
            </w:pPr>
            <w:r>
              <w:t>Жиры (г)</w:t>
            </w:r>
          </w:p>
        </w:tc>
        <w:tc>
          <w:tcPr>
            <w:tcW w:w="2605" w:type="dxa"/>
          </w:tcPr>
          <w:p w:rsidR="000A2396" w:rsidRDefault="000A239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06" w:type="dxa"/>
          </w:tcPr>
          <w:p w:rsidR="000A2396" w:rsidRDefault="000A2396">
            <w:pPr>
              <w:pStyle w:val="ConsPlusNormal"/>
              <w:jc w:val="center"/>
            </w:pPr>
            <w:r>
              <w:t>85</w:t>
            </w:r>
          </w:p>
        </w:tc>
      </w:tr>
      <w:tr w:rsidR="000A2396">
        <w:tc>
          <w:tcPr>
            <w:tcW w:w="4428" w:type="dxa"/>
          </w:tcPr>
          <w:p w:rsidR="000A2396" w:rsidRDefault="000A2396">
            <w:pPr>
              <w:pStyle w:val="ConsPlusNormal"/>
            </w:pPr>
            <w:r>
              <w:t>Углеводы (г)</w:t>
            </w:r>
          </w:p>
        </w:tc>
        <w:tc>
          <w:tcPr>
            <w:tcW w:w="2605" w:type="dxa"/>
          </w:tcPr>
          <w:p w:rsidR="000A2396" w:rsidRDefault="000A2396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606" w:type="dxa"/>
          </w:tcPr>
          <w:p w:rsidR="000A2396" w:rsidRDefault="000A2396">
            <w:pPr>
              <w:pStyle w:val="ConsPlusNormal"/>
              <w:jc w:val="center"/>
            </w:pPr>
            <w:r>
              <w:t>370,2</w:t>
            </w:r>
          </w:p>
        </w:tc>
      </w:tr>
      <w:tr w:rsidR="000A2396">
        <w:tc>
          <w:tcPr>
            <w:tcW w:w="4428" w:type="dxa"/>
          </w:tcPr>
          <w:p w:rsidR="000A2396" w:rsidRDefault="000A2396">
            <w:pPr>
              <w:pStyle w:val="ConsPlusNormal"/>
            </w:pPr>
            <w:r>
              <w:t xml:space="preserve">Энергетическая ценность - калорийность (ккал) </w:t>
            </w:r>
            <w:hyperlink w:anchor="P37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5" w:type="dxa"/>
          </w:tcPr>
          <w:p w:rsidR="000A2396" w:rsidRDefault="000A2396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2606" w:type="dxa"/>
          </w:tcPr>
          <w:p w:rsidR="000A2396" w:rsidRDefault="000A2396">
            <w:pPr>
              <w:pStyle w:val="ConsPlusNormal"/>
              <w:jc w:val="center"/>
            </w:pPr>
            <w:r>
              <w:t>2550</w:t>
            </w: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bookmarkStart w:id="1" w:name="P379"/>
      <w:bookmarkEnd w:id="1"/>
      <w:r>
        <w:t>&lt;*&gt; Без учета повышенных энерготрат.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 xml:space="preserve">10.2. Питание должно быть организовано в соответствии с примерным меню, утвержденным руководителем детского оздоровительного лагеря,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пищевых продуктов для организации питания детей </w:t>
      </w:r>
      <w:hyperlink w:anchor="P758" w:history="1">
        <w:r>
          <w:rPr>
            <w:color w:val="0000FF"/>
          </w:rPr>
          <w:t>(Приложение N 7)</w:t>
        </w:r>
      </w:hyperlink>
      <w:r>
        <w:t>. В круглогодичных детских оздоровительных лагерях разрабатывается сезонное меню.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10.3. На основании утвержденного примерного меню ежедневно составляется меню-раскладка с указанием выхода блюд для детей разного возраста. Примерный объем готовых блюд в зависимости от возраста детей принимается в соответствии с </w:t>
      </w:r>
      <w:hyperlink w:anchor="P925" w:history="1">
        <w:r>
          <w:rPr>
            <w:color w:val="0000FF"/>
          </w:rPr>
          <w:t>Приложением N 8</w:t>
        </w:r>
      </w:hyperlink>
      <w:r>
        <w:t>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10.4. Примерное меню должно содержать информацию в соответствии с </w:t>
      </w:r>
      <w:hyperlink w:anchor="P1023" w:history="1">
        <w:r>
          <w:rPr>
            <w:color w:val="0000FF"/>
          </w:rPr>
          <w:t>Приложением N 9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10.5.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2.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2"/>
      </w:pPr>
      <w:r>
        <w:t>Таблица 2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r>
        <w:t>Рекомендуемое распределение калорийности между приемами</w:t>
      </w:r>
    </w:p>
    <w:p w:rsidR="000A2396" w:rsidRDefault="000A2396">
      <w:pPr>
        <w:pStyle w:val="ConsPlusNormal"/>
        <w:jc w:val="center"/>
      </w:pPr>
      <w:r>
        <w:t>пищи в течение дня</w:t>
      </w:r>
    </w:p>
    <w:p w:rsidR="000A2396" w:rsidRDefault="000A23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6"/>
        <w:gridCol w:w="4833"/>
      </w:tblGrid>
      <w:tr w:rsidR="000A2396">
        <w:tc>
          <w:tcPr>
            <w:tcW w:w="4806" w:type="dxa"/>
          </w:tcPr>
          <w:p w:rsidR="000A2396" w:rsidRDefault="000A2396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4833" w:type="dxa"/>
          </w:tcPr>
          <w:p w:rsidR="000A2396" w:rsidRDefault="000A2396">
            <w:pPr>
              <w:pStyle w:val="ConsPlusNormal"/>
              <w:jc w:val="center"/>
            </w:pPr>
            <w:r>
              <w:t>Доля суточной потребности в энергии, %</w:t>
            </w:r>
          </w:p>
        </w:tc>
      </w:tr>
      <w:tr w:rsidR="000A2396">
        <w:tc>
          <w:tcPr>
            <w:tcW w:w="4806" w:type="dxa"/>
          </w:tcPr>
          <w:p w:rsidR="000A2396" w:rsidRDefault="000A2396">
            <w:pPr>
              <w:pStyle w:val="ConsPlusNormal"/>
            </w:pPr>
            <w:r>
              <w:t>завтрак</w:t>
            </w:r>
          </w:p>
        </w:tc>
        <w:tc>
          <w:tcPr>
            <w:tcW w:w="4833" w:type="dxa"/>
          </w:tcPr>
          <w:p w:rsidR="000A2396" w:rsidRDefault="000A2396">
            <w:pPr>
              <w:pStyle w:val="ConsPlusNormal"/>
              <w:jc w:val="center"/>
            </w:pPr>
            <w:r>
              <w:t>20 - 30</w:t>
            </w:r>
          </w:p>
        </w:tc>
      </w:tr>
      <w:tr w:rsidR="000A2396">
        <w:tc>
          <w:tcPr>
            <w:tcW w:w="4806" w:type="dxa"/>
          </w:tcPr>
          <w:p w:rsidR="000A2396" w:rsidRDefault="000A2396">
            <w:pPr>
              <w:pStyle w:val="ConsPlusNormal"/>
            </w:pPr>
            <w:r>
              <w:t>обед</w:t>
            </w:r>
          </w:p>
        </w:tc>
        <w:tc>
          <w:tcPr>
            <w:tcW w:w="4833" w:type="dxa"/>
          </w:tcPr>
          <w:p w:rsidR="000A2396" w:rsidRDefault="000A2396">
            <w:pPr>
              <w:pStyle w:val="ConsPlusNormal"/>
              <w:jc w:val="center"/>
            </w:pPr>
            <w:r>
              <w:t>35 - 40</w:t>
            </w:r>
          </w:p>
        </w:tc>
      </w:tr>
      <w:tr w:rsidR="000A2396">
        <w:tc>
          <w:tcPr>
            <w:tcW w:w="4806" w:type="dxa"/>
          </w:tcPr>
          <w:p w:rsidR="000A2396" w:rsidRDefault="000A2396">
            <w:pPr>
              <w:pStyle w:val="ConsPlusNormal"/>
            </w:pPr>
            <w:r>
              <w:t>полдник</w:t>
            </w:r>
          </w:p>
        </w:tc>
        <w:tc>
          <w:tcPr>
            <w:tcW w:w="4833" w:type="dxa"/>
          </w:tcPr>
          <w:p w:rsidR="000A2396" w:rsidRDefault="000A2396">
            <w:pPr>
              <w:pStyle w:val="ConsPlusNormal"/>
              <w:jc w:val="center"/>
            </w:pPr>
            <w:r>
              <w:t>10 - 15</w:t>
            </w:r>
          </w:p>
        </w:tc>
      </w:tr>
      <w:tr w:rsidR="000A2396">
        <w:tc>
          <w:tcPr>
            <w:tcW w:w="4806" w:type="dxa"/>
          </w:tcPr>
          <w:p w:rsidR="000A2396" w:rsidRDefault="000A2396">
            <w:pPr>
              <w:pStyle w:val="ConsPlusNormal"/>
            </w:pPr>
            <w:r>
              <w:t>ужин</w:t>
            </w:r>
          </w:p>
        </w:tc>
        <w:tc>
          <w:tcPr>
            <w:tcW w:w="4833" w:type="dxa"/>
          </w:tcPr>
          <w:p w:rsidR="000A2396" w:rsidRDefault="000A2396">
            <w:pPr>
              <w:pStyle w:val="ConsPlusNormal"/>
              <w:jc w:val="center"/>
            </w:pPr>
            <w:r>
              <w:t>20 - 30</w:t>
            </w:r>
          </w:p>
        </w:tc>
      </w:tr>
      <w:tr w:rsidR="000A2396">
        <w:tc>
          <w:tcPr>
            <w:tcW w:w="4806" w:type="dxa"/>
          </w:tcPr>
          <w:p w:rsidR="000A2396" w:rsidRDefault="000A2396">
            <w:pPr>
              <w:pStyle w:val="ConsPlusNormal"/>
            </w:pPr>
            <w:r>
              <w:t>ИТОГО</w:t>
            </w:r>
          </w:p>
        </w:tc>
        <w:tc>
          <w:tcPr>
            <w:tcW w:w="4833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</w:tr>
    </w:tbl>
    <w:p w:rsidR="000A2396" w:rsidRDefault="000A2396">
      <w:pPr>
        <w:sectPr w:rsidR="000A239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 xml:space="preserve">Отступления от норм калорийности по отдельным приемам пищи в течение дня допускается в пределах </w:t>
      </w:r>
      <w:r w:rsidRPr="00995EE2">
        <w:rPr>
          <w:position w:val="-2"/>
        </w:rPr>
        <w:pict>
          <v:shape id="_x0000_i1030" style="width:12pt;height:13.5pt" coordsize="" o:spt="100" adj="0,,0" path="" filled="f" stroked="f">
            <v:stroke joinstyle="miter"/>
            <v:imagedata r:id="rId30" o:title="base_1_215350_32773"/>
            <v:formulas/>
            <v:path o:connecttype="segments"/>
          </v:shape>
        </w:pict>
      </w:r>
      <w:r>
        <w:t xml:space="preserve"> 5% при условии, что средний процент калорийности приемов пищи за смену будет соответствовать вышеперечисленным требованиям.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10.6. Производство готовых блюд и кулинарных изделий осуществляется в соответствии с технологическими картами, в которых должна быть отражена рецептура и технология их приготовления. Технологические карты должны быть оформлены в соответствии с </w:t>
      </w:r>
      <w:hyperlink w:anchor="P1270" w:history="1">
        <w:r>
          <w:rPr>
            <w:color w:val="0000FF"/>
          </w:rPr>
          <w:t>Приложением N 10</w:t>
        </w:r>
      </w:hyperlink>
      <w:r>
        <w:t>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10.7. Завтрак должен состоять из горячего блюда, бутерброда и горячего напитка. Обед должен включать закуску (салат или порционные овощи, сельдь с луком), первое горячее блюдо, второе горячее блюдо, напиток. Полдник включает напиток (молоко, кисломолочные напитки, соки, чай) с булочными или кондитерскими изделиями без крема, фрукты;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Второй ужин включает кисломолочный напиток (можно дополнить кондитерским изделием (печенье, вафли и другое).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10.8. В примерном меню предусматривается ежедневное использование в питании детей: молока, кисломолочных напитков, мяса, картофеля, овощей, фруктов, хлеба, круп, сливочного и растительного масла, сахара, соли. Остальные продукты (творог, сметана, птица, рыба, сыр, яйцо, соки и другие) включаются не реже 2 раз в неделю.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составлении меню учитываются национальные и территориальные особенности питания населения и состояние здоровья детей.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10.9.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1314" w:history="1">
        <w:r>
          <w:rPr>
            <w:color w:val="0000FF"/>
          </w:rPr>
          <w:t>(Приложение N 11)</w:t>
        </w:r>
      </w:hyperlink>
      <w:r>
        <w:t>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10.10. Для детей должен быть организован круглосуточно питьевой режим. Вода должна отвечать требованиям безопасности к питьевой воде.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Питьевой режим организуется в следующих формах: стационарные питьевые фонтанчики; вода промышленного производства, расфасованная в емкости (бутилированная) негазированная; кипяченая вода (кипячение в течение не менее 5 минут от момента закипания).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Кипяченую воду меняют каждые 3 часа. Перед сменой воды емкость полностью освобождается от остатков воды и тщательно ополаскивается.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замена емкости осуществляется по мере необходимости, но не реже, чем это предусмотрено установленным изготовителем сроком хранения вскрытой емкости.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10.11. При организации питьевого режима должно быть обеспечено достаточное количество чистой посуды, разрешенной для контакта с пищевыми продуктами, а также отдельные промаркированные подносы для чистой и использованной посуды; контейнеры - для сбора использованной посуды одноразового применения.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10.12. При проведении походов организация питания детей должна отвечать санитарно-эпидемиологическим </w:t>
      </w:r>
      <w:hyperlink r:id="rId31" w:history="1">
        <w:r>
          <w:rPr>
            <w:color w:val="0000FF"/>
          </w:rPr>
          <w:t>требованиям</w:t>
        </w:r>
      </w:hyperlink>
      <w:r>
        <w:t xml:space="preserve"> к устройству, содержанию и организации режима работы детских лагерей палаточного типа в период летних каникул.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10.13. Хранение пищевых продуктов в жилых помещениях для детей не допускается.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10.14. Примерный набор продуктов питания, разрешенный для передачи детям посетителями, в том числе родителями и законными представителями детей, устанавливается руководителем детского оздоровительного лагеря. Примерный набор продуктов не должен содержать пищевые продукты, которые не допускается использовать в питании детей </w:t>
      </w:r>
      <w:hyperlink w:anchor="P688" w:history="1">
        <w:r>
          <w:rPr>
            <w:color w:val="0000FF"/>
          </w:rPr>
          <w:t>(Приложение N 6)</w:t>
        </w:r>
      </w:hyperlink>
      <w:r>
        <w:t>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XI. Требования к режиму дня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11.1. Режим дня должен предусматривать: продолжительность ночного сна не менее 9 часов (для детей от 7 до 10 лет не менее 10 часов), дневного сна (отдыха) - не менее 1,5 часов, питание детей не менее 5 раз (завтрак, обед, полдник, ужин, второй ужин), проведение утренней зарядки, спортивных и культурно-массовых мероприятий, гигиенических, оздоровительных и закаливающих (водных, воздушных) процедур, а также отдых и свободное время. Утренний подъем детей проводится не ранее 8 часов.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Для детей 15 лет и старше допускается замена дневного сна на чтение книг и настольные игры.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11.2. Не рекомендуется проводить массовые физкультурные и спортивные мероприятия при температуре окружающего воздуха выше +28 °C.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11.3. Физкультурные и спортивные мероприятия организуются с учетом возраста, физической подготовленности и здоровья детей.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11.4. В ежедневном режиме дня должны проводиться закаливающие процедуры. Закаливание должно включать зарядку, занятия физкультурой, водные, воздушные и солнечные процедуры.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11.5. Утренняя зарядка проводится ежедневно на открытом воздухе. В дождливую погоду утреннюю зарядку рекомендуется проводить в хорошо проветриваемых помещениях.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Продолжительность утренней зарядки - не менее 15 мин.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Рекомендуемая продолжительность воздушных и солнечных ванн приведена в </w:t>
      </w:r>
      <w:hyperlink w:anchor="P1633" w:history="1">
        <w:r>
          <w:rPr>
            <w:color w:val="0000FF"/>
          </w:rPr>
          <w:t>Приложении N 12</w:t>
        </w:r>
      </w:hyperlink>
      <w:r>
        <w:t>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11.6. Купание детей в открытых водоемах рекомендуется проводить в солнечные и безветренные дни, при температуре воздуха не ниже +23 °C и температуре воды не ниже +20 °C. Рекомендуемая продолжительность непрерывного пребывания в воде в первые дни 2 - 5 минут с постепенным увеличением до 10 - 15 минут. Купание сразу после приема пищи (менее 30 минут) не рекомендуется.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организации купания детей присутствие медицинского работника обязательно.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11.7. Использование поверхностных водных объектов для купания детей допускается только при наличии документа, подтверждающего его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выданного органами, осуществляющими функции по контролю и надзору в сфере обеспечения санитарно-эпидемиологического благополучия населения.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11.8. Купание детей осуществляется в специально отведенных и оборудованных местах. На берегу оборудуются навесы от солнца и устанавливаются кабины для переодевания, туалеты.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11.9. С учетом воспитательной и оздоровительной направленности детские оздоровительные лагеря в соответствии с их возрастом возможна организация следующих видов работ. Для детей 7 - 13 лет допускается уборка постелей, сбор ягод и лекарственных трав под наблюдением воспитателя; для детей старше 14 лет - уборка спальных комнат, дежурство по столовой (сервировка обеденных столов, уборка грязной посуды, уборка обеденного зала).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11.10. Не разрешается привлекать детей к работам, связанным с большой физической нагрузкой (переноска и передвижение тяжестей, пилка дров, стирка постельного белья и других), с опасностью для жизни (мытье окон, протирка светильников и других), уборке мест общего пользования: лестничных площадок, пролетов и коридоров, мытью полов с применением моющих и дезинфекционных средств; выполнению опасных в эпидемиологическом отношении видов работ (уборка санузлов, умывальных комнат, уборка и вывоз отбросов и нечистот, обработка чаши бассейна и других).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11.11. При дежурстве в столовой дети не допускаются к приготовлению пищи, чистке вареных овощей, раздаче готовой пищи на кухне, резке хлеба, мытью посуды, разносу горячей пищи. Не допускается вход детей непосредственно в производственные помещения столовой.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11.12. Дежурство детей по столовой и территории в детском оздоровительном лагере должно быть не чаще одного раза в 7 дней.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11.13. Встречи детей с посетителями, в том числе с законными представителями детей проводятся в соответствии с установленным руководителем детского оздоровительного лагеря распорядком дня.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Не допускается пребывание на территории детского оздоровительного лагеря посетителей, в том числе законных представителей детей вне специально установленных мест.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t>XII. Требования к санитарному содержанию помещений</w:t>
      </w:r>
    </w:p>
    <w:p w:rsidR="000A2396" w:rsidRDefault="000A2396">
      <w:pPr>
        <w:pStyle w:val="ConsPlusNormal"/>
        <w:jc w:val="center"/>
      </w:pPr>
      <w:r>
        <w:t>и территории детских оздоровительных лагерей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12.1. Генеральная уборка территории и всех помещений проводится перед началом каждой смены с применением моющих и дезинфицирующих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12.2. Во всех помещениях пребывания детей 2 раза в сутки техническим персоналом детского оздоровительного лагеря проводится влажная уборка с применением моющих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Ковровые покрытия ежедневно очищаются с использованием пылесоса.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Оконные стекла моются по мере их загрязнения, но не реже 1 раза в смену.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12.3. В умывальных, душевых, постирочных, комнатах гигиены девочек и туалетах ежедневно дверные ручки, краны умывальников, спусковые ручки бачков унитазов и писсуаров, сидения на унитазах моются горячей водой с применением моющих и дезинфицирующих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Уборку туалетов с применением дезинфицирующих средств необходимо проводить по мере загрязнения, но не менее 2 раз в день. Унитазы моются с помощью ершей и щеток горячей водой с применением моющих и дезинфицирующих средств.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12.4. Уборочный инвентарь должен иметь маркировку в зависимости от назначения помещений и видов уборочных работ и храниться в помещении для уборочного инвентаря или в специально оборудованном шкафу. Уборочный инвентарь для туалета (ветошь, ведра, щетки) маркируется и хранится в туалетной комнате в специальном шкафу или в отведенном месте.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Уборочный инвентарь (щетки, ветошь, ерши) моется, дезинфицируется, прополаскивается и сушится.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Моющие и дезинфицирующие средства хранятся в таре изготовителя или в промаркированных емкостях.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12.5. Банные дни для детей проводятся не реже 1 раза в 7 дней.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 бане и душевых необходимо пользоваться индивидуальными принадлежностями: обувью, полотенцем, мылом, мочалкой.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Возможность помывки детей в душе должна быть предоставлена ежедневно.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12.6. Постельные принадлежности (матрасы, подушки, одеяла, спальные мешки) 1 раз перед летним сезоном следует выколачивать, проветривать, просушивать на воздухе или подвергать химической чистке.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По эпидемиологическим показаниям постельные принадлежности должны подвергаться камерной дезинфекции в специализированных организациях.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12.7. Смена постельного белья, полотенец проводится по мере загрязнения, но не реже 1 раза в неделю.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12.8. Грязное белье в спальных помещениях складывается в специальные мешки, которые доставляются в прачечную.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 отсутствии прачечной в детском оздоровительном лагере возможна организация централизованной стирки постельного белья в иных прачечных. Для сбора и хранения грязного белья предусматривается специальное помещение.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12.9. В помещениях детского оздоровительного лагеря не должно быть насекомых и грызунов. На территории и в помещениях детского оздоровительного лагеря должны проводиться дератизационные и дезинсекционные мероприятия.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12.10. Территория детского оздоровительного лагеря должна содержаться в чистоте. Уборка территории проводится не менее одного раза в сутки.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Мусор собирается в металлические мусоросборники с закрывающимися крышками. Очистка мусоросборников производится при их заполнении на 2/3 объема. После опорожнения мусоросборники дезинфицируются разрешенными для этих целей средствами.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12.11. Уборка помещений медицинского назначения и обработка изделий медицинского назначения проводятся в соответствии с санитарно-эпидемиологическими требованиями к организациям, осуществляющим медицинскую деятельность &lt;1&gt;.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&lt;1&gt; Санитарные правила </w:t>
      </w:r>
      <w:hyperlink r:id="rId32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утверждены постановлением Главного государственного санитарного врача Российской Федерации от 18.05.2010 N 58 (зарегистрированы в Минюсте России 09.08.2010 N 18094).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 xml:space="preserve">Медицинские отходы, относящиеся к классу Б (эпидемиологически опасные отходы), обеззараживаются в соответствии с санитарно-эпидемиологическими </w:t>
      </w:r>
      <w:hyperlink r:id="rId33" w:history="1">
        <w:r>
          <w:rPr>
            <w:color w:val="0000FF"/>
          </w:rPr>
          <w:t>требованиями</w:t>
        </w:r>
      </w:hyperlink>
      <w:r>
        <w:t xml:space="preserve"> к обращению с медицинскими отходами.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  <w:outlineLvl w:val="1"/>
      </w:pPr>
      <w:r>
        <w:lastRenderedPageBreak/>
        <w:t>XIII. Требования к выполнению санитарных правил</w:t>
      </w:r>
    </w:p>
    <w:p w:rsidR="000A2396" w:rsidRDefault="000A2396">
      <w:pPr>
        <w:pStyle w:val="ConsPlusNormal"/>
        <w:jc w:val="center"/>
      </w:pPr>
      <w:r>
        <w:t>и организации работы медицинского персонала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13.1. Руководитель детского оздоровительного лагеря отвечает за выполнение настоящих санитарных правил, в том числе обеспечивает: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наличие текста настоящих санитарных правил, ознакомление с ними и выполнение их персоналом детского оздоровительного лагеря;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наличие личных медицинских книжек на каждого работника и своевременное прохождение ими предварительных и периодических медицинских обследований;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дератизации, противоклещевых (акарицидных) обработок (по показаниям).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13.2. Медицинским персоналом осуществляется ежедневный контроль за соблюдением: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требований настоящих санитарных правил;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правил личной гигиены детьми и персоналом;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выполнения режима дня;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организации питания (качества поступающей продукции, условий ее хранения, соблюдения сроков реализации, технологии приготовления и качества готовой пищи; санитарного состояния и содержания столовой; качества мытья посуды);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выполнения суточных норм и режима питания, отбора суточной пробы, организации питьевого режима.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Медицинским персоналом обеспечивается: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 xml:space="preserve">- ежедневный осмотр персонала столовой и детей - дежурных по кухне на наличие гнойничковых заболеваний кожи, катаральных явлений верхних дыхательных путей, опрос на наличие дисфункции желудочно-кишечной системы. Результаты осмотра заносятся в журнал здоровья </w:t>
      </w:r>
      <w:hyperlink w:anchor="P1650" w:history="1">
        <w:r>
          <w:rPr>
            <w:color w:val="0000FF"/>
          </w:rPr>
          <w:t>(Приложение N 13)</w:t>
        </w:r>
      </w:hyperlink>
      <w:r>
        <w:t>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своевременная изоляция инфекционных больных;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извещение территориальных медицинских организаций и управлений Роспотребнадзора о случаях инфекционных заболеваний в течение первых двух часов;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организация и проведение санитарно-противоэпидемических мероприятий.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13.3. Первая помощь и медицинская помощь осуществляются в соответствии с законодательством Российской Федерации.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1</w:t>
      </w:r>
    </w:p>
    <w:p w:rsidR="000A2396" w:rsidRDefault="000A2396">
      <w:pPr>
        <w:pStyle w:val="ConsPlusNormal"/>
        <w:jc w:val="right"/>
      </w:pPr>
      <w:r>
        <w:lastRenderedPageBreak/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2" w:name="P500"/>
      <w:bookmarkEnd w:id="2"/>
      <w:r>
        <w:t>РЕКОМЕНДУЕМЫЙ ПЕРЕЧЕНЬ ОБОРУДОВАНИЯ СТОЛОВОЙ</w:t>
      </w:r>
    </w:p>
    <w:p w:rsidR="000A2396" w:rsidRDefault="000A2396">
      <w:pPr>
        <w:pStyle w:val="ConsPlusNormal"/>
        <w:jc w:val="both"/>
      </w:pPr>
    </w:p>
    <w:p w:rsidR="000A2396" w:rsidRDefault="000A2396">
      <w:pPr>
        <w:sectPr w:rsidR="000A239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1"/>
        <w:gridCol w:w="6588"/>
      </w:tblGrid>
      <w:tr w:rsidR="000A2396">
        <w:tc>
          <w:tcPr>
            <w:tcW w:w="3051" w:type="dxa"/>
          </w:tcPr>
          <w:p w:rsidR="000A2396" w:rsidRDefault="000A2396">
            <w:pPr>
              <w:pStyle w:val="ConsPlusNormal"/>
              <w:jc w:val="center"/>
            </w:pPr>
            <w:r>
              <w:lastRenderedPageBreak/>
              <w:t>Наименование помещения</w:t>
            </w:r>
          </w:p>
        </w:tc>
        <w:tc>
          <w:tcPr>
            <w:tcW w:w="6588" w:type="dxa"/>
          </w:tcPr>
          <w:p w:rsidR="000A2396" w:rsidRDefault="000A2396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0A2396">
        <w:tc>
          <w:tcPr>
            <w:tcW w:w="3051" w:type="dxa"/>
            <w:vAlign w:val="center"/>
          </w:tcPr>
          <w:p w:rsidR="000A2396" w:rsidRDefault="000A2396">
            <w:pPr>
              <w:pStyle w:val="ConsPlusNormal"/>
              <w:jc w:val="both"/>
            </w:pPr>
            <w:r>
              <w:t>Склады (кладовые)</w:t>
            </w:r>
          </w:p>
        </w:tc>
        <w:tc>
          <w:tcPr>
            <w:tcW w:w="6588" w:type="dxa"/>
          </w:tcPr>
          <w:p w:rsidR="000A2396" w:rsidRDefault="000A2396">
            <w:pPr>
              <w:pStyle w:val="ConsPlusNormal"/>
              <w:jc w:val="both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0A2396">
        <w:tc>
          <w:tcPr>
            <w:tcW w:w="3051" w:type="dxa"/>
            <w:vAlign w:val="center"/>
          </w:tcPr>
          <w:p w:rsidR="000A2396" w:rsidRDefault="000A2396">
            <w:pPr>
              <w:pStyle w:val="ConsPlusNormal"/>
              <w:jc w:val="both"/>
            </w:pPr>
            <w:r>
              <w:t>Овощной цех (первичной обработки овощей)</w:t>
            </w:r>
          </w:p>
        </w:tc>
        <w:tc>
          <w:tcPr>
            <w:tcW w:w="6588" w:type="dxa"/>
          </w:tcPr>
          <w:p w:rsidR="000A2396" w:rsidRDefault="000A2396">
            <w:pPr>
              <w:pStyle w:val="ConsPlusNormal"/>
              <w:jc w:val="both"/>
            </w:pPr>
            <w: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0A2396">
        <w:tc>
          <w:tcPr>
            <w:tcW w:w="3051" w:type="dxa"/>
            <w:vAlign w:val="center"/>
          </w:tcPr>
          <w:p w:rsidR="000A2396" w:rsidRDefault="000A2396">
            <w:pPr>
              <w:pStyle w:val="ConsPlusNormal"/>
              <w:jc w:val="both"/>
            </w:pPr>
            <w:r>
              <w:t>Овощной цех (вторичной обработки овощей)</w:t>
            </w:r>
          </w:p>
        </w:tc>
        <w:tc>
          <w:tcPr>
            <w:tcW w:w="6588" w:type="dxa"/>
          </w:tcPr>
          <w:p w:rsidR="000A2396" w:rsidRDefault="000A2396">
            <w:pPr>
              <w:pStyle w:val="ConsPlusNormal"/>
              <w:jc w:val="both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0A2396">
        <w:tc>
          <w:tcPr>
            <w:tcW w:w="3051" w:type="dxa"/>
            <w:vAlign w:val="center"/>
          </w:tcPr>
          <w:p w:rsidR="000A2396" w:rsidRDefault="000A2396">
            <w:pPr>
              <w:pStyle w:val="ConsPlusNormal"/>
              <w:jc w:val="both"/>
            </w:pPr>
            <w:r>
              <w:t>Холодный цех</w:t>
            </w:r>
          </w:p>
        </w:tc>
        <w:tc>
          <w:tcPr>
            <w:tcW w:w="6588" w:type="dxa"/>
          </w:tcPr>
          <w:p w:rsidR="000A2396" w:rsidRDefault="000A2396">
            <w:pPr>
              <w:pStyle w:val="ConsPlusNormal"/>
              <w:jc w:val="both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0A2396">
        <w:tc>
          <w:tcPr>
            <w:tcW w:w="3051" w:type="dxa"/>
            <w:vAlign w:val="center"/>
          </w:tcPr>
          <w:p w:rsidR="000A2396" w:rsidRDefault="000A2396">
            <w:pPr>
              <w:pStyle w:val="ConsPlusNormal"/>
              <w:jc w:val="both"/>
            </w:pPr>
            <w:r>
              <w:t>Мясорыбный цех</w:t>
            </w:r>
          </w:p>
        </w:tc>
        <w:tc>
          <w:tcPr>
            <w:tcW w:w="6588" w:type="dxa"/>
          </w:tcPr>
          <w:p w:rsidR="000A2396" w:rsidRDefault="000A2396">
            <w:pPr>
              <w:pStyle w:val="ConsPlusNormal"/>
              <w:jc w:val="both"/>
            </w:pPr>
            <w:r>
              <w:t>Производственные столы (для разделки мяса, рыбы и птицы)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0A2396">
        <w:tc>
          <w:tcPr>
            <w:tcW w:w="3051" w:type="dxa"/>
            <w:vAlign w:val="center"/>
          </w:tcPr>
          <w:p w:rsidR="000A2396" w:rsidRDefault="000A2396">
            <w:pPr>
              <w:pStyle w:val="ConsPlusNormal"/>
              <w:jc w:val="both"/>
            </w:pPr>
            <w:r>
              <w:t>Горячий цех</w:t>
            </w:r>
          </w:p>
        </w:tc>
        <w:tc>
          <w:tcPr>
            <w:tcW w:w="6588" w:type="dxa"/>
          </w:tcPr>
          <w:p w:rsidR="000A2396" w:rsidRDefault="000A2396">
            <w:pPr>
              <w:pStyle w:val="ConsPlusNormal"/>
              <w:jc w:val="both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0A2396">
        <w:tc>
          <w:tcPr>
            <w:tcW w:w="3051" w:type="dxa"/>
            <w:vAlign w:val="center"/>
          </w:tcPr>
          <w:p w:rsidR="000A2396" w:rsidRDefault="000A2396">
            <w:pPr>
              <w:pStyle w:val="ConsPlusNormal"/>
              <w:jc w:val="both"/>
            </w:pPr>
            <w:r>
              <w:lastRenderedPageBreak/>
              <w:t>Моечная кухонной посуды</w:t>
            </w:r>
          </w:p>
        </w:tc>
        <w:tc>
          <w:tcPr>
            <w:tcW w:w="6588" w:type="dxa"/>
          </w:tcPr>
          <w:p w:rsidR="000A2396" w:rsidRDefault="000A2396">
            <w:pPr>
              <w:pStyle w:val="ConsPlusNormal"/>
              <w:jc w:val="both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0A2396">
        <w:tc>
          <w:tcPr>
            <w:tcW w:w="3051" w:type="dxa"/>
            <w:vAlign w:val="center"/>
          </w:tcPr>
          <w:p w:rsidR="000A2396" w:rsidRDefault="000A2396">
            <w:pPr>
              <w:pStyle w:val="ConsPlusNormal"/>
              <w:jc w:val="both"/>
            </w:pPr>
            <w:r>
              <w:t>Моечная столовой посуды</w:t>
            </w:r>
          </w:p>
        </w:tc>
        <w:tc>
          <w:tcPr>
            <w:tcW w:w="6588" w:type="dxa"/>
          </w:tcPr>
          <w:p w:rsidR="000A2396" w:rsidRDefault="000A2396">
            <w:pPr>
              <w:pStyle w:val="ConsPlusNormal"/>
              <w:jc w:val="both"/>
            </w:pPr>
            <w:r>
              <w:t>Посудомоечная машина или трехсекционная ванна для мытья столовой посуды и столовых приборов и отдельная двухсекционная ванна для мытья чайной посуды, производственный стол, шкафы, решетки</w:t>
            </w:r>
          </w:p>
        </w:tc>
      </w:tr>
      <w:tr w:rsidR="000A2396">
        <w:tc>
          <w:tcPr>
            <w:tcW w:w="3051" w:type="dxa"/>
            <w:vAlign w:val="center"/>
          </w:tcPr>
          <w:p w:rsidR="000A2396" w:rsidRDefault="000A2396">
            <w:pPr>
              <w:pStyle w:val="ConsPlusNormal"/>
              <w:jc w:val="both"/>
            </w:pPr>
            <w:r>
              <w:t>Моечная тары</w:t>
            </w:r>
          </w:p>
        </w:tc>
        <w:tc>
          <w:tcPr>
            <w:tcW w:w="6588" w:type="dxa"/>
          </w:tcPr>
          <w:p w:rsidR="000A2396" w:rsidRDefault="000A2396">
            <w:pPr>
              <w:pStyle w:val="ConsPlusNormal"/>
              <w:jc w:val="both"/>
            </w:pPr>
            <w:r>
              <w:t>Моечная ванна</w:t>
            </w: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2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</w:pPr>
      <w:r>
        <w:t>(образец)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3" w:name="P532"/>
      <w:bookmarkEnd w:id="3"/>
      <w:r>
        <w:t>Журнал</w:t>
      </w:r>
    </w:p>
    <w:p w:rsidR="000A2396" w:rsidRDefault="000A2396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0A2396" w:rsidRDefault="000A2396">
      <w:pPr>
        <w:pStyle w:val="ConsPlusNormal"/>
        <w:jc w:val="center"/>
      </w:pPr>
      <w:r>
        <w:t>в столовую</w:t>
      </w:r>
    </w:p>
    <w:p w:rsidR="000A2396" w:rsidRDefault="000A23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2"/>
        <w:gridCol w:w="1470"/>
        <w:gridCol w:w="2058"/>
        <w:gridCol w:w="1287"/>
        <w:gridCol w:w="1666"/>
        <w:gridCol w:w="2212"/>
        <w:gridCol w:w="910"/>
        <w:gridCol w:w="1035"/>
      </w:tblGrid>
      <w:tr w:rsidR="000A2396">
        <w:tc>
          <w:tcPr>
            <w:tcW w:w="1502" w:type="dxa"/>
          </w:tcPr>
          <w:p w:rsidR="000A2396" w:rsidRDefault="000A2396">
            <w:pPr>
              <w:pStyle w:val="ConsPlusNormal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470" w:type="dxa"/>
          </w:tcPr>
          <w:p w:rsidR="000A2396" w:rsidRDefault="000A2396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058" w:type="dxa"/>
          </w:tcPr>
          <w:p w:rsidR="000A2396" w:rsidRDefault="000A2396">
            <w:pPr>
              <w:pStyle w:val="ConsPlusNormal"/>
              <w:jc w:val="center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287" w:type="dxa"/>
          </w:tcPr>
          <w:p w:rsidR="000A2396" w:rsidRDefault="000A2396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666" w:type="dxa"/>
          </w:tcPr>
          <w:p w:rsidR="000A2396" w:rsidRDefault="000A2396">
            <w:pPr>
              <w:pStyle w:val="ConsPlusNormal"/>
              <w:jc w:val="center"/>
            </w:pPr>
            <w:r>
              <w:t>Условия хранения и конечный срок реализации (по маркировочному ярлыку)</w:t>
            </w:r>
          </w:p>
        </w:tc>
        <w:tc>
          <w:tcPr>
            <w:tcW w:w="2212" w:type="dxa"/>
          </w:tcPr>
          <w:p w:rsidR="000A2396" w:rsidRDefault="000A2396">
            <w:pPr>
              <w:pStyle w:val="ConsPlusNormal"/>
              <w:jc w:val="center"/>
            </w:pPr>
            <w:r>
              <w:t>Дата и час фактической реализации продовольственного сырья и пищевых продуктов по количеству (в килограммах, литрах, штуках)</w:t>
            </w:r>
          </w:p>
        </w:tc>
        <w:tc>
          <w:tcPr>
            <w:tcW w:w="910" w:type="dxa"/>
          </w:tcPr>
          <w:p w:rsidR="000A2396" w:rsidRDefault="000A2396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035" w:type="dxa"/>
          </w:tcPr>
          <w:p w:rsidR="000A2396" w:rsidRDefault="000A2396">
            <w:pPr>
              <w:pStyle w:val="ConsPlusNormal"/>
              <w:jc w:val="center"/>
            </w:pPr>
            <w:r>
              <w:t xml:space="preserve">Примечание </w:t>
            </w:r>
            <w:hyperlink w:anchor="P55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A2396">
        <w:tc>
          <w:tcPr>
            <w:tcW w:w="1502" w:type="dxa"/>
          </w:tcPr>
          <w:p w:rsidR="000A2396" w:rsidRDefault="000A239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0" w:type="dxa"/>
          </w:tcPr>
          <w:p w:rsidR="000A2396" w:rsidRDefault="000A23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0A2396" w:rsidRDefault="000A23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7" w:type="dxa"/>
          </w:tcPr>
          <w:p w:rsidR="000A2396" w:rsidRDefault="000A23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6" w:type="dxa"/>
          </w:tcPr>
          <w:p w:rsidR="000A2396" w:rsidRDefault="000A2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2" w:type="dxa"/>
          </w:tcPr>
          <w:p w:rsidR="000A2396" w:rsidRDefault="000A23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0" w:type="dxa"/>
          </w:tcPr>
          <w:p w:rsidR="000A2396" w:rsidRDefault="000A23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0A2396" w:rsidRDefault="000A2396">
            <w:pPr>
              <w:pStyle w:val="ConsPlusNormal"/>
              <w:jc w:val="center"/>
            </w:pPr>
            <w:r>
              <w:t>8</w:t>
            </w: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Примечание:</w:t>
      </w:r>
    </w:p>
    <w:p w:rsidR="000A2396" w:rsidRDefault="000A2396">
      <w:pPr>
        <w:pStyle w:val="ConsPlusNormal"/>
        <w:spacing w:before="220"/>
        <w:ind w:firstLine="540"/>
        <w:jc w:val="both"/>
      </w:pPr>
      <w:bookmarkStart w:id="4" w:name="P555"/>
      <w:bookmarkEnd w:id="4"/>
      <w:r>
        <w:t>&lt;*&gt; Указываются факты списания, возврата продуктов и другие.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3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5" w:name="P564"/>
      <w:bookmarkEnd w:id="5"/>
      <w:r>
        <w:t>Журнал</w:t>
      </w:r>
    </w:p>
    <w:p w:rsidR="000A2396" w:rsidRDefault="000A2396">
      <w:pPr>
        <w:pStyle w:val="ConsPlusNormal"/>
        <w:jc w:val="center"/>
      </w:pPr>
      <w:r>
        <w:t>учета температурного режима в холодильном</w:t>
      </w:r>
    </w:p>
    <w:p w:rsidR="000A2396" w:rsidRDefault="000A2396">
      <w:pPr>
        <w:pStyle w:val="ConsPlusNormal"/>
        <w:jc w:val="center"/>
      </w:pPr>
      <w:r>
        <w:t>оборудовании (образец)</w:t>
      </w:r>
    </w:p>
    <w:p w:rsidR="000A2396" w:rsidRDefault="000A23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254"/>
        <w:gridCol w:w="957"/>
        <w:gridCol w:w="957"/>
        <w:gridCol w:w="957"/>
        <w:gridCol w:w="957"/>
        <w:gridCol w:w="957"/>
        <w:gridCol w:w="958"/>
      </w:tblGrid>
      <w:tr w:rsidR="000A2396">
        <w:tc>
          <w:tcPr>
            <w:tcW w:w="642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4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5743" w:type="dxa"/>
            <w:gridSpan w:val="6"/>
          </w:tcPr>
          <w:p w:rsidR="000A2396" w:rsidRDefault="000A2396">
            <w:pPr>
              <w:pStyle w:val="ConsPlusNormal"/>
              <w:jc w:val="center"/>
            </w:pPr>
            <w:r>
              <w:t>Месяц/числа: (t в °C)</w:t>
            </w:r>
          </w:p>
        </w:tc>
      </w:tr>
      <w:tr w:rsidR="000A2396">
        <w:tc>
          <w:tcPr>
            <w:tcW w:w="642" w:type="dxa"/>
            <w:vMerge/>
          </w:tcPr>
          <w:p w:rsidR="000A2396" w:rsidRDefault="000A2396"/>
        </w:tc>
        <w:tc>
          <w:tcPr>
            <w:tcW w:w="3254" w:type="dxa"/>
            <w:vMerge/>
          </w:tcPr>
          <w:p w:rsidR="000A2396" w:rsidRDefault="000A2396"/>
        </w:tc>
        <w:tc>
          <w:tcPr>
            <w:tcW w:w="957" w:type="dxa"/>
          </w:tcPr>
          <w:p w:rsidR="000A2396" w:rsidRDefault="000A23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0A2396" w:rsidRDefault="000A23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0A2396" w:rsidRDefault="000A23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0A2396" w:rsidRDefault="000A23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0A2396" w:rsidRDefault="000A2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0A2396" w:rsidRDefault="000A2396">
            <w:pPr>
              <w:pStyle w:val="ConsPlusNormal"/>
              <w:jc w:val="center"/>
            </w:pPr>
            <w:r>
              <w:t>6</w:t>
            </w:r>
          </w:p>
        </w:tc>
      </w:tr>
      <w:tr w:rsidR="000A2396">
        <w:tc>
          <w:tcPr>
            <w:tcW w:w="64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325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8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64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325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8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64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325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58" w:type="dxa"/>
          </w:tcPr>
          <w:p w:rsidR="000A2396" w:rsidRDefault="000A2396">
            <w:pPr>
              <w:pStyle w:val="ConsPlusNormal"/>
            </w:pP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4</w:t>
      </w:r>
    </w:p>
    <w:p w:rsidR="000A2396" w:rsidRDefault="000A2396">
      <w:pPr>
        <w:pStyle w:val="ConsPlusNormal"/>
        <w:jc w:val="right"/>
      </w:pPr>
      <w:r>
        <w:lastRenderedPageBreak/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</w:pPr>
      <w:r>
        <w:t>(образец)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6" w:name="P611"/>
      <w:bookmarkEnd w:id="6"/>
      <w:r>
        <w:t>Журнал проведения витаминизации блюд</w:t>
      </w:r>
    </w:p>
    <w:p w:rsidR="000A2396" w:rsidRDefault="000A23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4"/>
        <w:gridCol w:w="1428"/>
        <w:gridCol w:w="1162"/>
        <w:gridCol w:w="1036"/>
        <w:gridCol w:w="2015"/>
        <w:gridCol w:w="2198"/>
        <w:gridCol w:w="1073"/>
        <w:gridCol w:w="985"/>
      </w:tblGrid>
      <w:tr w:rsidR="000A2396">
        <w:tc>
          <w:tcPr>
            <w:tcW w:w="774" w:type="dxa"/>
          </w:tcPr>
          <w:p w:rsidR="000A2396" w:rsidRDefault="000A239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28" w:type="dxa"/>
          </w:tcPr>
          <w:p w:rsidR="000A2396" w:rsidRDefault="000A2396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1162" w:type="dxa"/>
          </w:tcPr>
          <w:p w:rsidR="000A2396" w:rsidRDefault="000A2396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036" w:type="dxa"/>
          </w:tcPr>
          <w:p w:rsidR="000A2396" w:rsidRDefault="000A2396">
            <w:pPr>
              <w:pStyle w:val="ConsPlusNormal"/>
              <w:jc w:val="center"/>
            </w:pPr>
            <w:r>
              <w:t>Количество питающихся</w:t>
            </w:r>
          </w:p>
        </w:tc>
        <w:tc>
          <w:tcPr>
            <w:tcW w:w="2015" w:type="dxa"/>
          </w:tcPr>
          <w:p w:rsidR="000A2396" w:rsidRDefault="000A2396">
            <w:pPr>
              <w:pStyle w:val="ConsPlusNormal"/>
              <w:jc w:val="center"/>
            </w:pPr>
            <w:r>
              <w:t>Общее количество внесенного витаминного препарата (гр.)</w:t>
            </w:r>
          </w:p>
        </w:tc>
        <w:tc>
          <w:tcPr>
            <w:tcW w:w="2198" w:type="dxa"/>
          </w:tcPr>
          <w:p w:rsidR="000A2396" w:rsidRDefault="000A2396">
            <w:pPr>
              <w:pStyle w:val="ConsPlusNormal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073" w:type="dxa"/>
          </w:tcPr>
          <w:p w:rsidR="000A2396" w:rsidRDefault="000A2396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985" w:type="dxa"/>
          </w:tcPr>
          <w:p w:rsidR="000A2396" w:rsidRDefault="000A239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A2396">
        <w:tc>
          <w:tcPr>
            <w:tcW w:w="774" w:type="dxa"/>
          </w:tcPr>
          <w:p w:rsidR="000A2396" w:rsidRDefault="000A23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0A2396" w:rsidRDefault="000A23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0A2396" w:rsidRDefault="000A23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6" w:type="dxa"/>
          </w:tcPr>
          <w:p w:rsidR="000A2396" w:rsidRDefault="000A23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5" w:type="dxa"/>
          </w:tcPr>
          <w:p w:rsidR="000A2396" w:rsidRDefault="000A2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98" w:type="dxa"/>
          </w:tcPr>
          <w:p w:rsidR="000A2396" w:rsidRDefault="000A23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3" w:type="dxa"/>
          </w:tcPr>
          <w:p w:rsidR="000A2396" w:rsidRDefault="000A23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5" w:type="dxa"/>
          </w:tcPr>
          <w:p w:rsidR="000A2396" w:rsidRDefault="000A2396">
            <w:pPr>
              <w:pStyle w:val="ConsPlusNormal"/>
              <w:jc w:val="center"/>
            </w:pPr>
            <w:r>
              <w:t>8</w:t>
            </w:r>
          </w:p>
        </w:tc>
      </w:tr>
    </w:tbl>
    <w:p w:rsidR="000A2396" w:rsidRDefault="000A2396">
      <w:pPr>
        <w:sectPr w:rsidR="000A239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5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</w:pPr>
      <w:r>
        <w:t>(образец)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7" w:name="P639"/>
      <w:bookmarkEnd w:id="7"/>
      <w:r>
        <w:t>Журнал бракеража готовой кулинарной продукции</w:t>
      </w:r>
    </w:p>
    <w:p w:rsidR="000A2396" w:rsidRDefault="000A23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036"/>
        <w:gridCol w:w="1246"/>
        <w:gridCol w:w="1946"/>
        <w:gridCol w:w="1567"/>
        <w:gridCol w:w="1260"/>
        <w:gridCol w:w="1008"/>
      </w:tblGrid>
      <w:tr w:rsidR="000A2396">
        <w:tc>
          <w:tcPr>
            <w:tcW w:w="1194" w:type="dxa"/>
          </w:tcPr>
          <w:p w:rsidR="000A2396" w:rsidRDefault="000A2396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036" w:type="dxa"/>
          </w:tcPr>
          <w:p w:rsidR="000A2396" w:rsidRDefault="000A2396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1246" w:type="dxa"/>
          </w:tcPr>
          <w:p w:rsidR="000A2396" w:rsidRDefault="000A2396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1946" w:type="dxa"/>
          </w:tcPr>
          <w:p w:rsidR="000A2396" w:rsidRDefault="000A2396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567" w:type="dxa"/>
          </w:tcPr>
          <w:p w:rsidR="000A2396" w:rsidRDefault="000A2396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260" w:type="dxa"/>
          </w:tcPr>
          <w:p w:rsidR="000A2396" w:rsidRDefault="000A2396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008" w:type="dxa"/>
          </w:tcPr>
          <w:p w:rsidR="000A2396" w:rsidRDefault="000A2396">
            <w:pPr>
              <w:pStyle w:val="ConsPlusNormal"/>
              <w:jc w:val="center"/>
            </w:pPr>
            <w:r>
              <w:t xml:space="preserve">Примечание </w:t>
            </w:r>
            <w:hyperlink w:anchor="P6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A2396">
        <w:tc>
          <w:tcPr>
            <w:tcW w:w="1194" w:type="dxa"/>
          </w:tcPr>
          <w:p w:rsidR="000A2396" w:rsidRDefault="000A23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0A2396" w:rsidRDefault="000A23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0A2396" w:rsidRDefault="000A23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6" w:type="dxa"/>
          </w:tcPr>
          <w:p w:rsidR="000A2396" w:rsidRDefault="000A23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7" w:type="dxa"/>
          </w:tcPr>
          <w:p w:rsidR="000A2396" w:rsidRDefault="000A2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0A2396" w:rsidRDefault="000A23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</w:tcPr>
          <w:p w:rsidR="000A2396" w:rsidRDefault="000A2396">
            <w:pPr>
              <w:pStyle w:val="ConsPlusNormal"/>
              <w:jc w:val="center"/>
            </w:pPr>
            <w:r>
              <w:t>7</w:t>
            </w:r>
          </w:p>
        </w:tc>
      </w:tr>
      <w:tr w:rsidR="000A2396">
        <w:tc>
          <w:tcPr>
            <w:tcW w:w="119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3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4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94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6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60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08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19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3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4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94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6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60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08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19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3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4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94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6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60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08" w:type="dxa"/>
          </w:tcPr>
          <w:p w:rsidR="000A2396" w:rsidRDefault="000A2396">
            <w:pPr>
              <w:pStyle w:val="ConsPlusNormal"/>
            </w:pP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Примечание:</w:t>
      </w:r>
    </w:p>
    <w:p w:rsidR="000A2396" w:rsidRDefault="000A2396">
      <w:pPr>
        <w:pStyle w:val="ConsPlusNormal"/>
        <w:spacing w:before="220"/>
        <w:ind w:firstLine="540"/>
        <w:jc w:val="both"/>
      </w:pPr>
      <w:bookmarkStart w:id="8" w:name="P679"/>
      <w:bookmarkEnd w:id="8"/>
      <w:r>
        <w:t>&lt;*&gt; Указываются факты запрещения к реализации готовой продукции.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6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9" w:name="P688"/>
      <w:bookmarkEnd w:id="9"/>
      <w:r>
        <w:t>ПИЩЕВЫЕ ПРОДУКТЫ,</w:t>
      </w:r>
    </w:p>
    <w:p w:rsidR="000A2396" w:rsidRDefault="000A2396">
      <w:pPr>
        <w:pStyle w:val="ConsPlusNormal"/>
        <w:jc w:val="center"/>
      </w:pPr>
      <w:r>
        <w:t>КОТОРЫЕ НЕ ДОПУСКАЕТСЯ ИСПОЛЬЗОВАТЬ В ПИТАНИИ ДЕТЕЙ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1. Мясо и мясопродукты: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мясо и субпродукты всех видов сельскохозяйственных животных, не прошедшие ветеринарный контроль;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мясо диких животных;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коллагенсодержащее сырье из мяса птицы;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мясо третьей и четвертой категории;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- субпродукты, кроме печени, языка, сердца;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кровяные и ливерные колбасы;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непотрошеная птица;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мясо водоплавающих птиц.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2. Блюда, изготовленные из мяса, птицы, рыбы: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рыба, не прошедшая ветеринарный контроль;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3. Консервы: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консервы с нарушением герметичности банок, бомбажные, банки с ржавчиной, деформированные, без этикеток.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4. Пищевые жиры: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сливочное масло жирностью ниже 72%;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жаренные в жире (во фритюре) пищевые продукты и кулинарные изделия, чипсы.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5. Молоко и молочные продукты: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молоко, не прошедшее пастеризацию;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молочные продукты и мороженое на основе растительных жиров;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творог из непастеризованного молока;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фляжная сметана и фляжный творог без термической обработки;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простокваша "самоквас".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6. Яйца: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яйца водоплавающих птиц;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яйца с загрязненной скорлупой, с насечкой, "тек", "бой";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яйца из хозяйств, неблагополучных по сальмонеллезам.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7. Кондитерские изделия: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кремовые кондитерские изделия (пирожные и торты) и кремы.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lastRenderedPageBreak/>
        <w:t>8. Прочие продукты и блюда: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пищевые продукты с истекшим сроком годности и признаками недоброкачественности;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остатки пищи от предыдущего приема пищи, приготовленной накануне;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рождения);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окрошки и холодные супы;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макароны по-флотски (с мясным фаршем), макароны с рубленым яйцом;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яичница-глазунья;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паштеты и блинчики с мясом и творогом;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заливные блюда (мясные и рыбные), студни, форшмак из сельди;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сырокопченые мясные гастрономические изделия и колбасы;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грибы и кулинарные изделия, из них приготовленные;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квас, газированные напитки;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плодоовощная продукция с признаками порчи;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кофе натуральный;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тонизирующие напитки, в том числе энергетические напитки, алкоголь;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холодные напитки и морсы (без термической обработки) из плодово-ягодного сырья;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ядра абрикосовой косточки, арахиса;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карамель, в том числе леденцовая;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продукты, в том числе кондитерские изделия, содержащие алкоголь;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кумыс и другие кисломолочные продукты с содержанием этанола (более 0,5%);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- жевательная резинка.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7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10" w:name="P758"/>
      <w:bookmarkEnd w:id="10"/>
      <w:r>
        <w:t>РЕКОМЕНДУЕМЫЕ СРЕДНЕСУТОЧНЫЕ НАБОРЫ</w:t>
      </w:r>
    </w:p>
    <w:p w:rsidR="000A2396" w:rsidRDefault="000A2396">
      <w:pPr>
        <w:pStyle w:val="ConsPlusNormal"/>
        <w:jc w:val="center"/>
      </w:pPr>
      <w:r>
        <w:t>ПИЩЕВЫХ ПРОДУКТОВ, В ТОМ ЧИСЛЕ ИСПОЛЬЗУЕМЫЕ</w:t>
      </w:r>
    </w:p>
    <w:p w:rsidR="000A2396" w:rsidRDefault="000A2396">
      <w:pPr>
        <w:pStyle w:val="ConsPlusNormal"/>
        <w:jc w:val="center"/>
      </w:pPr>
      <w:r>
        <w:t>ДЛЯ ПРИГОТОВЛЕНИЯ БЛЮД И НАПИТКОВ ДЛЯ ДЕТЕЙ</w:t>
      </w:r>
    </w:p>
    <w:p w:rsidR="000A2396" w:rsidRDefault="000A2396">
      <w:pPr>
        <w:pStyle w:val="ConsPlusNormal"/>
        <w:jc w:val="both"/>
      </w:pPr>
    </w:p>
    <w:p w:rsidR="000A2396" w:rsidRDefault="000A2396">
      <w:pPr>
        <w:sectPr w:rsidR="000A239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2"/>
        <w:gridCol w:w="1229"/>
        <w:gridCol w:w="1229"/>
        <w:gridCol w:w="1229"/>
        <w:gridCol w:w="1230"/>
      </w:tblGrid>
      <w:tr w:rsidR="000A2396">
        <w:tc>
          <w:tcPr>
            <w:tcW w:w="4722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lastRenderedPageBreak/>
              <w:t>Наименование продуктов</w:t>
            </w:r>
          </w:p>
        </w:tc>
        <w:tc>
          <w:tcPr>
            <w:tcW w:w="4917" w:type="dxa"/>
            <w:gridSpan w:val="4"/>
          </w:tcPr>
          <w:p w:rsidR="000A2396" w:rsidRDefault="000A2396">
            <w:pPr>
              <w:pStyle w:val="ConsPlusNormal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0A2396">
        <w:tc>
          <w:tcPr>
            <w:tcW w:w="4722" w:type="dxa"/>
            <w:vMerge/>
          </w:tcPr>
          <w:p w:rsidR="000A2396" w:rsidRDefault="000A2396"/>
        </w:tc>
        <w:tc>
          <w:tcPr>
            <w:tcW w:w="2458" w:type="dxa"/>
            <w:gridSpan w:val="2"/>
          </w:tcPr>
          <w:p w:rsidR="000A2396" w:rsidRDefault="000A2396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2459" w:type="dxa"/>
            <w:gridSpan w:val="2"/>
          </w:tcPr>
          <w:p w:rsidR="000A2396" w:rsidRDefault="000A2396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0A2396">
        <w:tc>
          <w:tcPr>
            <w:tcW w:w="4722" w:type="dxa"/>
            <w:vMerge/>
          </w:tcPr>
          <w:p w:rsidR="000A2396" w:rsidRDefault="000A2396"/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с 7 до 10 лет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11 лет и старше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с 7 до 10 лет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11 лет и старше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120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Хлеб пшеничный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Мука пшеничная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Крупы, бобовые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50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Картофель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 xml:space="preserve">250 </w:t>
            </w:r>
            <w:hyperlink w:anchor="P91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 xml:space="preserve">250 </w:t>
            </w:r>
            <w:hyperlink w:anchor="P91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188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Овощи свежие, зелень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 xml:space="preserve">280 </w:t>
            </w:r>
            <w:hyperlink w:anchor="P91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 xml:space="preserve">320 </w:t>
            </w:r>
            <w:hyperlink w:anchor="P9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 xml:space="preserve">185 </w:t>
            </w:r>
            <w:hyperlink w:anchor="P91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 xml:space="preserve">185 </w:t>
            </w:r>
            <w:hyperlink w:anchor="P91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Фрукты (плоды) сухие, в том числе шиповник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Мясо жилованное (мясо на кости) 1 кат.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77 (95)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86 (105)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78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Цыплята 1 категории потрошенные (куры 1 кат. п/п)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40 (51)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60 (76)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53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Рыба-филе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77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19,6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lastRenderedPageBreak/>
              <w:t>Молоко (массовая доля жира 2,5%, 3,2%)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300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Кисломолочные продукты (массовая доля жира 2,5%, 3,2%)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180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Творог (массовая доля жира не более 9%)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60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Сыр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11,8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Сметана (массовая доля жира не более 15%)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10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Масло сливочное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35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18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Яйцо диетическое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40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 xml:space="preserve">Сахар </w:t>
            </w:r>
            <w:hyperlink w:anchor="P916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45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Чай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0,4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Какао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1,2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2</w:t>
            </w:r>
          </w:p>
        </w:tc>
      </w:tr>
      <w:tr w:rsidR="000A2396">
        <w:tc>
          <w:tcPr>
            <w:tcW w:w="4722" w:type="dxa"/>
          </w:tcPr>
          <w:p w:rsidR="000A2396" w:rsidRDefault="000A2396">
            <w:pPr>
              <w:pStyle w:val="ConsPlusNormal"/>
            </w:pPr>
            <w:r>
              <w:t>Соль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9" w:type="dxa"/>
          </w:tcPr>
          <w:p w:rsidR="000A2396" w:rsidRDefault="000A2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0" w:type="dxa"/>
          </w:tcPr>
          <w:p w:rsidR="000A2396" w:rsidRDefault="000A2396">
            <w:pPr>
              <w:pStyle w:val="ConsPlusNormal"/>
              <w:jc w:val="center"/>
            </w:pPr>
            <w:r>
              <w:t>7</w:t>
            </w: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Примечание: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&lt;*&gt; Рекомендуется увеличивать нормы на 10 - 15% при повышенных энерготратах.</w:t>
      </w:r>
    </w:p>
    <w:p w:rsidR="000A2396" w:rsidRDefault="000A2396">
      <w:pPr>
        <w:pStyle w:val="ConsPlusNormal"/>
        <w:spacing w:before="220"/>
        <w:ind w:firstLine="540"/>
        <w:jc w:val="both"/>
      </w:pPr>
      <w:bookmarkStart w:id="11" w:name="P914"/>
      <w:bookmarkEnd w:id="11"/>
      <w:r>
        <w:t>&lt;**&gt; Масса брутто приводится для нормы отходов 25%.</w:t>
      </w:r>
    </w:p>
    <w:p w:rsidR="000A2396" w:rsidRDefault="000A2396">
      <w:pPr>
        <w:pStyle w:val="ConsPlusNormal"/>
        <w:spacing w:before="220"/>
        <w:ind w:firstLine="540"/>
        <w:jc w:val="both"/>
      </w:pPr>
      <w:bookmarkStart w:id="12" w:name="P915"/>
      <w:bookmarkEnd w:id="12"/>
      <w:r>
        <w:lastRenderedPageBreak/>
        <w:t>&lt;***&gt;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0A2396" w:rsidRDefault="000A2396">
      <w:pPr>
        <w:pStyle w:val="ConsPlusNormal"/>
        <w:spacing w:before="220"/>
        <w:ind w:firstLine="540"/>
        <w:jc w:val="both"/>
      </w:pPr>
      <w:bookmarkStart w:id="13" w:name="P916"/>
      <w:bookmarkEnd w:id="13"/>
      <w:r>
        <w:t>&lt;****&gt;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8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14" w:name="P925"/>
      <w:bookmarkEnd w:id="14"/>
      <w:r>
        <w:t>РЕКОМЕНДУЕМЫЕ ОБЪЕМЫ</w:t>
      </w:r>
    </w:p>
    <w:p w:rsidR="000A2396" w:rsidRDefault="000A2396">
      <w:pPr>
        <w:pStyle w:val="ConsPlusNormal"/>
        <w:jc w:val="center"/>
      </w:pPr>
      <w:r>
        <w:t>БЛЮД ДЛЯ ДЕТЕЙ РАЗЛИЧНЫХ ВОЗРАСТНЫХ ГРУПП (Г, МГ)</w:t>
      </w:r>
    </w:p>
    <w:p w:rsidR="000A2396" w:rsidRDefault="000A23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1"/>
        <w:gridCol w:w="1854"/>
        <w:gridCol w:w="1854"/>
      </w:tblGrid>
      <w:tr w:rsidR="000A2396">
        <w:tc>
          <w:tcPr>
            <w:tcW w:w="5931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Наименование блюд</w:t>
            </w:r>
          </w:p>
        </w:tc>
        <w:tc>
          <w:tcPr>
            <w:tcW w:w="3708" w:type="dxa"/>
            <w:gridSpan w:val="2"/>
          </w:tcPr>
          <w:p w:rsidR="000A2396" w:rsidRDefault="000A2396">
            <w:pPr>
              <w:pStyle w:val="ConsPlusNormal"/>
              <w:jc w:val="center"/>
            </w:pPr>
            <w:r>
              <w:t>Возраст детей (годы)</w:t>
            </w:r>
          </w:p>
        </w:tc>
      </w:tr>
      <w:tr w:rsidR="000A2396">
        <w:tc>
          <w:tcPr>
            <w:tcW w:w="5931" w:type="dxa"/>
            <w:vMerge/>
          </w:tcPr>
          <w:p w:rsidR="000A2396" w:rsidRDefault="000A2396"/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11 - 17</w:t>
            </w:r>
          </w:p>
        </w:tc>
      </w:tr>
      <w:tr w:rsidR="000A2396">
        <w:tc>
          <w:tcPr>
            <w:tcW w:w="9639" w:type="dxa"/>
            <w:gridSpan w:val="3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Завтрак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Каша, овощное блюдо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250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Яичное, творожное, мясное, рыбное блюдо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80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Сыр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Масло сливочное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Кофейный напиток, какао, чай, молоко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</w:tr>
      <w:tr w:rsidR="000A2396">
        <w:tc>
          <w:tcPr>
            <w:tcW w:w="9639" w:type="dxa"/>
            <w:gridSpan w:val="3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2 завтрак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Молоко, кисломолочный напиток, сок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lastRenderedPageBreak/>
              <w:t>Фрукты свежие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</w:tr>
      <w:tr w:rsidR="000A2396">
        <w:tc>
          <w:tcPr>
            <w:tcW w:w="9639" w:type="dxa"/>
            <w:gridSpan w:val="3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Обед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Салат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80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Первое блюдо (суп)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350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Блюдо из мяса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Блюдо из птицы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130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Блюдо из рыбы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130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Гарнир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Напиток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</w:tr>
      <w:tr w:rsidR="000A2396">
        <w:tc>
          <w:tcPr>
            <w:tcW w:w="9639" w:type="dxa"/>
            <w:gridSpan w:val="3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Полдник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Кисломолочный напиток, молоко, чай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Булочные или мучные кулинарные изделия/мучные кондитерские изделия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90/30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90/30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Творог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Фрукты свежие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250</w:t>
            </w:r>
          </w:p>
        </w:tc>
      </w:tr>
      <w:tr w:rsidR="000A2396">
        <w:tc>
          <w:tcPr>
            <w:tcW w:w="9639" w:type="dxa"/>
            <w:gridSpan w:val="3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Ужин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Овощное блюдо, каша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250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Блюдо из мяса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Блюдо из птицы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130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lastRenderedPageBreak/>
              <w:t>Блюдо из рыбы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130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Чай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</w:tr>
      <w:tr w:rsidR="000A2396">
        <w:tc>
          <w:tcPr>
            <w:tcW w:w="9639" w:type="dxa"/>
            <w:gridSpan w:val="3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Перед сном</w:t>
            </w:r>
          </w:p>
        </w:tc>
      </w:tr>
      <w:tr w:rsidR="000A2396">
        <w:tc>
          <w:tcPr>
            <w:tcW w:w="5931" w:type="dxa"/>
          </w:tcPr>
          <w:p w:rsidR="000A2396" w:rsidRDefault="000A2396">
            <w:pPr>
              <w:pStyle w:val="ConsPlusNormal"/>
            </w:pPr>
            <w:r>
              <w:t>Кисломолочный напиток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</w:tcPr>
          <w:p w:rsidR="000A2396" w:rsidRDefault="000A2396">
            <w:pPr>
              <w:pStyle w:val="ConsPlusNormal"/>
              <w:jc w:val="center"/>
            </w:pPr>
            <w:r>
              <w:t>200</w:t>
            </w:r>
          </w:p>
        </w:tc>
      </w:tr>
    </w:tbl>
    <w:p w:rsidR="000A2396" w:rsidRDefault="000A2396">
      <w:pPr>
        <w:sectPr w:rsidR="000A239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Примечание: &lt;*&gt; Без учета повышенных энерготрат.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9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</w:pPr>
      <w:r>
        <w:t>(образец)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15" w:name="P1023"/>
      <w:bookmarkEnd w:id="15"/>
      <w:r>
        <w:t>Примерное меню</w:t>
      </w:r>
    </w:p>
    <w:p w:rsidR="000A2396" w:rsidRDefault="000A23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1224"/>
        <w:gridCol w:w="997"/>
        <w:gridCol w:w="662"/>
        <w:gridCol w:w="662"/>
        <w:gridCol w:w="663"/>
        <w:gridCol w:w="1512"/>
        <w:gridCol w:w="896"/>
        <w:gridCol w:w="1096"/>
      </w:tblGrid>
      <w:tr w:rsidR="000A2396">
        <w:tc>
          <w:tcPr>
            <w:tcW w:w="1927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224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997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Выход блюда</w:t>
            </w:r>
          </w:p>
        </w:tc>
        <w:tc>
          <w:tcPr>
            <w:tcW w:w="1987" w:type="dxa"/>
            <w:gridSpan w:val="3"/>
          </w:tcPr>
          <w:p w:rsidR="000A2396" w:rsidRDefault="000A2396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512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Энергетическая ценность (ккал)</w:t>
            </w:r>
          </w:p>
        </w:tc>
        <w:tc>
          <w:tcPr>
            <w:tcW w:w="896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096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N рецептуры</w:t>
            </w:r>
          </w:p>
        </w:tc>
      </w:tr>
      <w:tr w:rsidR="000A2396">
        <w:tc>
          <w:tcPr>
            <w:tcW w:w="1927" w:type="dxa"/>
            <w:vMerge/>
          </w:tcPr>
          <w:p w:rsidR="000A2396" w:rsidRDefault="000A2396"/>
        </w:tc>
        <w:tc>
          <w:tcPr>
            <w:tcW w:w="1224" w:type="dxa"/>
            <w:vMerge/>
          </w:tcPr>
          <w:p w:rsidR="000A2396" w:rsidRDefault="000A2396"/>
        </w:tc>
        <w:tc>
          <w:tcPr>
            <w:tcW w:w="997" w:type="dxa"/>
            <w:vMerge/>
          </w:tcPr>
          <w:p w:rsidR="000A2396" w:rsidRDefault="000A2396"/>
        </w:tc>
        <w:tc>
          <w:tcPr>
            <w:tcW w:w="662" w:type="dxa"/>
          </w:tcPr>
          <w:p w:rsidR="000A2396" w:rsidRDefault="000A2396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662" w:type="dxa"/>
          </w:tcPr>
          <w:p w:rsidR="000A2396" w:rsidRDefault="000A2396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63" w:type="dxa"/>
          </w:tcPr>
          <w:p w:rsidR="000A2396" w:rsidRDefault="000A2396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512" w:type="dxa"/>
            <w:vMerge/>
          </w:tcPr>
          <w:p w:rsidR="000A2396" w:rsidRDefault="000A2396"/>
        </w:tc>
        <w:tc>
          <w:tcPr>
            <w:tcW w:w="896" w:type="dxa"/>
            <w:vMerge/>
          </w:tcPr>
          <w:p w:rsidR="000A2396" w:rsidRDefault="000A2396"/>
        </w:tc>
        <w:tc>
          <w:tcPr>
            <w:tcW w:w="1096" w:type="dxa"/>
            <w:vMerge/>
          </w:tcPr>
          <w:p w:rsidR="000A2396" w:rsidRDefault="000A2396"/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0A2396" w:rsidRDefault="000A23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2" w:type="dxa"/>
          </w:tcPr>
          <w:p w:rsidR="000A2396" w:rsidRDefault="000A23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2" w:type="dxa"/>
          </w:tcPr>
          <w:p w:rsidR="000A2396" w:rsidRDefault="000A2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0A2396" w:rsidRDefault="000A23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12" w:type="dxa"/>
          </w:tcPr>
          <w:p w:rsidR="000A2396" w:rsidRDefault="000A23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6" w:type="dxa"/>
          </w:tcPr>
          <w:p w:rsidR="000A2396" w:rsidRDefault="000A23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96" w:type="dxa"/>
          </w:tcPr>
          <w:p w:rsidR="000A2396" w:rsidRDefault="000A2396">
            <w:pPr>
              <w:pStyle w:val="ConsPlusNormal"/>
              <w:jc w:val="center"/>
            </w:pPr>
            <w:r>
              <w:t>9</w:t>
            </w: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День 1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завтрак: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обед: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полдник: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lastRenderedPageBreak/>
              <w:t>ужин: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Итого за первый день: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День 2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завтрак: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обед: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полдник: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ужин: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Итого за второй день: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и далее по дням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Итого за весь период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>Среднее значение за период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1927" w:type="dxa"/>
          </w:tcPr>
          <w:p w:rsidR="000A2396" w:rsidRDefault="000A2396">
            <w:pPr>
              <w:pStyle w:val="ConsPlusNormal"/>
            </w:pPr>
            <w:r>
              <w:t xml:space="preserve">Содержание </w:t>
            </w:r>
            <w:r>
              <w:lastRenderedPageBreak/>
              <w:t>белков, жиров, углеводов в меню за период в % от калорийности</w:t>
            </w:r>
          </w:p>
        </w:tc>
        <w:tc>
          <w:tcPr>
            <w:tcW w:w="1224" w:type="dxa"/>
          </w:tcPr>
          <w:p w:rsidR="000A2396" w:rsidRDefault="000A2396">
            <w:pPr>
              <w:pStyle w:val="ConsPlusNormal"/>
            </w:pPr>
          </w:p>
        </w:tc>
        <w:tc>
          <w:tcPr>
            <w:tcW w:w="99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663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51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89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6" w:type="dxa"/>
          </w:tcPr>
          <w:p w:rsidR="000A2396" w:rsidRDefault="000A2396">
            <w:pPr>
              <w:pStyle w:val="ConsPlusNormal"/>
            </w:pP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10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</w:pPr>
      <w:r>
        <w:t>(образец)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16" w:name="P1270"/>
      <w:bookmarkEnd w:id="16"/>
      <w:r>
        <w:t>Технологическая карта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Технологическая карта N ____________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Наименование изделия: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Номер рецептуры: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Наименование сборника рецептур:</w:t>
      </w:r>
    </w:p>
    <w:p w:rsidR="000A2396" w:rsidRDefault="000A23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2"/>
        <w:gridCol w:w="2499"/>
        <w:gridCol w:w="2808"/>
      </w:tblGrid>
      <w:tr w:rsidR="000A2396">
        <w:tc>
          <w:tcPr>
            <w:tcW w:w="4332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5307" w:type="dxa"/>
            <w:gridSpan w:val="2"/>
          </w:tcPr>
          <w:p w:rsidR="000A2396" w:rsidRDefault="000A2396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0A2396">
        <w:tc>
          <w:tcPr>
            <w:tcW w:w="4332" w:type="dxa"/>
            <w:vMerge/>
          </w:tcPr>
          <w:p w:rsidR="000A2396" w:rsidRDefault="000A2396"/>
        </w:tc>
        <w:tc>
          <w:tcPr>
            <w:tcW w:w="5307" w:type="dxa"/>
            <w:gridSpan w:val="2"/>
          </w:tcPr>
          <w:p w:rsidR="000A2396" w:rsidRDefault="000A2396">
            <w:pPr>
              <w:pStyle w:val="ConsPlusNormal"/>
              <w:jc w:val="center"/>
            </w:pPr>
            <w:r>
              <w:t>1 порция</w:t>
            </w:r>
          </w:p>
        </w:tc>
      </w:tr>
      <w:tr w:rsidR="000A2396">
        <w:tc>
          <w:tcPr>
            <w:tcW w:w="4332" w:type="dxa"/>
            <w:vMerge/>
          </w:tcPr>
          <w:p w:rsidR="000A2396" w:rsidRDefault="000A2396"/>
        </w:tc>
        <w:tc>
          <w:tcPr>
            <w:tcW w:w="2499" w:type="dxa"/>
          </w:tcPr>
          <w:p w:rsidR="000A2396" w:rsidRDefault="000A2396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2808" w:type="dxa"/>
          </w:tcPr>
          <w:p w:rsidR="000A2396" w:rsidRDefault="000A2396">
            <w:pPr>
              <w:pStyle w:val="ConsPlusNormal"/>
              <w:jc w:val="center"/>
            </w:pPr>
            <w:r>
              <w:t>Нетто, г</w:t>
            </w:r>
          </w:p>
        </w:tc>
      </w:tr>
      <w:tr w:rsidR="000A2396">
        <w:tc>
          <w:tcPr>
            <w:tcW w:w="433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2499" w:type="dxa"/>
          </w:tcPr>
          <w:p w:rsidR="000A2396" w:rsidRDefault="000A2396">
            <w:pPr>
              <w:pStyle w:val="ConsPlusNormal"/>
            </w:pPr>
          </w:p>
        </w:tc>
        <w:tc>
          <w:tcPr>
            <w:tcW w:w="2808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433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2499" w:type="dxa"/>
          </w:tcPr>
          <w:p w:rsidR="000A2396" w:rsidRDefault="000A2396">
            <w:pPr>
              <w:pStyle w:val="ConsPlusNormal"/>
            </w:pPr>
          </w:p>
        </w:tc>
        <w:tc>
          <w:tcPr>
            <w:tcW w:w="2808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4332" w:type="dxa"/>
          </w:tcPr>
          <w:p w:rsidR="000A2396" w:rsidRDefault="000A2396">
            <w:pPr>
              <w:pStyle w:val="ConsPlusNormal"/>
              <w:jc w:val="center"/>
            </w:pPr>
            <w:r>
              <w:lastRenderedPageBreak/>
              <w:t>Выход:</w:t>
            </w:r>
          </w:p>
        </w:tc>
        <w:tc>
          <w:tcPr>
            <w:tcW w:w="5307" w:type="dxa"/>
            <w:gridSpan w:val="2"/>
          </w:tcPr>
          <w:p w:rsidR="000A2396" w:rsidRDefault="000A2396">
            <w:pPr>
              <w:pStyle w:val="ConsPlusNormal"/>
            </w:pP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</w:pPr>
      <w:r>
        <w:t>Химический состав данного блюда:</w:t>
      </w:r>
    </w:p>
    <w:p w:rsidR="000A2396" w:rsidRDefault="000A23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8"/>
        <w:gridCol w:w="1745"/>
        <w:gridCol w:w="1685"/>
        <w:gridCol w:w="2267"/>
        <w:gridCol w:w="2314"/>
      </w:tblGrid>
      <w:tr w:rsidR="000A2396">
        <w:tc>
          <w:tcPr>
            <w:tcW w:w="7325" w:type="dxa"/>
            <w:gridSpan w:val="4"/>
          </w:tcPr>
          <w:p w:rsidR="000A2396" w:rsidRDefault="000A2396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2314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Витамин C, мг</w:t>
            </w:r>
          </w:p>
        </w:tc>
      </w:tr>
      <w:tr w:rsidR="000A2396">
        <w:tc>
          <w:tcPr>
            <w:tcW w:w="1628" w:type="dxa"/>
          </w:tcPr>
          <w:p w:rsidR="000A2396" w:rsidRDefault="000A2396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745" w:type="dxa"/>
          </w:tcPr>
          <w:p w:rsidR="000A2396" w:rsidRDefault="000A2396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685" w:type="dxa"/>
          </w:tcPr>
          <w:p w:rsidR="000A2396" w:rsidRDefault="000A2396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2267" w:type="dxa"/>
          </w:tcPr>
          <w:p w:rsidR="000A2396" w:rsidRDefault="000A2396">
            <w:pPr>
              <w:pStyle w:val="ConsPlusNormal"/>
              <w:jc w:val="center"/>
            </w:pPr>
            <w:r>
              <w:t>Энерг. ценность, ккал</w:t>
            </w:r>
          </w:p>
        </w:tc>
        <w:tc>
          <w:tcPr>
            <w:tcW w:w="2314" w:type="dxa"/>
            <w:vMerge/>
          </w:tcPr>
          <w:p w:rsidR="000A2396" w:rsidRDefault="000A2396"/>
        </w:tc>
      </w:tr>
      <w:tr w:rsidR="000A2396">
        <w:tc>
          <w:tcPr>
            <w:tcW w:w="1628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745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685" w:type="dxa"/>
          </w:tcPr>
          <w:p w:rsidR="000A2396" w:rsidRDefault="000A2396">
            <w:pPr>
              <w:pStyle w:val="ConsPlusNormal"/>
            </w:pPr>
          </w:p>
        </w:tc>
        <w:tc>
          <w:tcPr>
            <w:tcW w:w="2267" w:type="dxa"/>
          </w:tcPr>
          <w:p w:rsidR="000A2396" w:rsidRDefault="000A2396">
            <w:pPr>
              <w:pStyle w:val="ConsPlusNormal"/>
            </w:pPr>
          </w:p>
        </w:tc>
        <w:tc>
          <w:tcPr>
            <w:tcW w:w="2314" w:type="dxa"/>
          </w:tcPr>
          <w:p w:rsidR="000A2396" w:rsidRDefault="000A2396">
            <w:pPr>
              <w:pStyle w:val="ConsPlusNormal"/>
            </w:pP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</w:pPr>
      <w:r>
        <w:t>Технология приготовления: _______________________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11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17" w:name="P1314"/>
      <w:bookmarkEnd w:id="17"/>
      <w:r>
        <w:t>ТАБЛИЦА ЗАМЕНЫ ПРОДУКТОВ ПО БЕЛКАМ И УГЛЕВОДАМ</w:t>
      </w:r>
    </w:p>
    <w:p w:rsidR="000A2396" w:rsidRDefault="000A239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2"/>
        <w:gridCol w:w="1092"/>
        <w:gridCol w:w="1128"/>
        <w:gridCol w:w="1128"/>
        <w:gridCol w:w="1128"/>
        <w:gridCol w:w="1631"/>
      </w:tblGrid>
      <w:tr w:rsidR="000A2396">
        <w:tc>
          <w:tcPr>
            <w:tcW w:w="3532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092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3384" w:type="dxa"/>
            <w:gridSpan w:val="3"/>
          </w:tcPr>
          <w:p w:rsidR="000A2396" w:rsidRDefault="000A2396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1631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0A2396">
        <w:tc>
          <w:tcPr>
            <w:tcW w:w="3532" w:type="dxa"/>
            <w:vMerge/>
          </w:tcPr>
          <w:p w:rsidR="000A2396" w:rsidRDefault="000A2396"/>
        </w:tc>
        <w:tc>
          <w:tcPr>
            <w:tcW w:w="1092" w:type="dxa"/>
            <w:vMerge/>
          </w:tcPr>
          <w:p w:rsidR="000A2396" w:rsidRDefault="000A2396"/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631" w:type="dxa"/>
            <w:vMerge/>
          </w:tcPr>
          <w:p w:rsidR="000A2396" w:rsidRDefault="000A2396"/>
        </w:tc>
      </w:tr>
      <w:tr w:rsidR="000A2396">
        <w:tc>
          <w:tcPr>
            <w:tcW w:w="9639" w:type="dxa"/>
            <w:gridSpan w:val="6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Замена хлеба (по белкам и углеводам)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Хлеб пшеничный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Мука пшеничная 1 сорт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lastRenderedPageBreak/>
              <w:t>Макароны, вермишель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Крупа манная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9639" w:type="dxa"/>
            <w:gridSpan w:val="6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Замена картофеля (по углеводам)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Картофель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Свекла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Морковь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Крупа манная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Хлеб пшеничный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9639" w:type="dxa"/>
            <w:gridSpan w:val="6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Замена свежих яблок (по углеводам)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Яблоки свежие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Яблоки сушеные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Чернослив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9639" w:type="dxa"/>
            <w:gridSpan w:val="6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Замена молока (по белку)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Молоко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lastRenderedPageBreak/>
              <w:t>Творог жирный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Сыр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Говядина (1 кат.)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Говядина (2 кат.)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9639" w:type="dxa"/>
            <w:gridSpan w:val="6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Замена мяса (по белку)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Говядина (1 кат.)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Говядина (2 кат.)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+ 6 г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+ 4 г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Творог жирный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- 9 г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+ 13 г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Яйцо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9639" w:type="dxa"/>
            <w:gridSpan w:val="6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Замена рыбы (по белку)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Говядина 1 кат.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- 11 г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Говядина 2 кат.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- 6 г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- 8 г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Творог жирный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- 20 г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09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128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128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128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lastRenderedPageBreak/>
              <w:t>Яйцо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- 13 г</w:t>
            </w:r>
          </w:p>
        </w:tc>
      </w:tr>
      <w:tr w:rsidR="000A2396">
        <w:tc>
          <w:tcPr>
            <w:tcW w:w="9639" w:type="dxa"/>
            <w:gridSpan w:val="6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Замена творога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Говядина 1 кат.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- 3 г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Говядина 2 кат.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+ 9 г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Яйцо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  <w:jc w:val="center"/>
            </w:pPr>
            <w:r>
              <w:t>Масло - 5 г</w:t>
            </w:r>
          </w:p>
        </w:tc>
      </w:tr>
      <w:tr w:rsidR="000A2396">
        <w:tc>
          <w:tcPr>
            <w:tcW w:w="9639" w:type="dxa"/>
            <w:gridSpan w:val="6"/>
          </w:tcPr>
          <w:p w:rsidR="000A2396" w:rsidRDefault="000A2396">
            <w:pPr>
              <w:pStyle w:val="ConsPlusNormal"/>
              <w:jc w:val="center"/>
              <w:outlineLvl w:val="2"/>
            </w:pPr>
            <w:r>
              <w:t>Замена яйца (по белку)</w:t>
            </w: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Яйцо 1 шт.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Творог жирный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Сыр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Говядина 1 кат.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Говядина 2 кат.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3532" w:type="dxa"/>
          </w:tcPr>
          <w:p w:rsidR="000A2396" w:rsidRDefault="000A2396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092" w:type="dxa"/>
          </w:tcPr>
          <w:p w:rsidR="000A2396" w:rsidRDefault="000A239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28" w:type="dxa"/>
          </w:tcPr>
          <w:p w:rsidR="000A2396" w:rsidRDefault="000A23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0A2396" w:rsidRDefault="000A2396">
            <w:pPr>
              <w:pStyle w:val="ConsPlusNormal"/>
            </w:pPr>
          </w:p>
        </w:tc>
      </w:tr>
    </w:tbl>
    <w:p w:rsidR="000A2396" w:rsidRDefault="000A2396">
      <w:pPr>
        <w:sectPr w:rsidR="000A239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12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18" w:name="P1633"/>
      <w:bookmarkEnd w:id="18"/>
      <w:r>
        <w:t>РЕКОМЕНДАЦИИ ПО ОРГАНИЗАЦИИ ВОЗДУШНЫХ И СОЛНЕЧНЫХ ВАНН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Воздушные ванны рекомендуется начинать при температуре воздуха не ниже 18 °C. Продолжительность первых процедур не более 15 - 20 минут.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Прием воздушных ванн рекомендуется сочетать с ходьбой, подвижными играми, физическими упражнениями, общественнополезным трудом.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Солнечные ванны назначаются детям после приема воздушных ванн, которые проводятся в первой половине дня до 11 часов или после 16 часов на пляже, площадках, защищенных от ветра, спустя час-полтора после еды при температуре воздуха не ниже 25 °C.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Солнечные ванны следует начинать с 5 минут, постепенно увеличивая процедуру до 30 - 50 минут.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Не допускается прием солнечных ванн без головных уборов.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  <w:outlineLvl w:val="1"/>
      </w:pPr>
      <w:r>
        <w:t>Приложение N 13</w:t>
      </w:r>
    </w:p>
    <w:p w:rsidR="000A2396" w:rsidRDefault="000A2396">
      <w:pPr>
        <w:pStyle w:val="ConsPlusNormal"/>
        <w:jc w:val="right"/>
      </w:pPr>
      <w:r>
        <w:t>к СанПиН 2.4.4.3155-13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right"/>
      </w:pPr>
      <w:r>
        <w:t>(образец)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center"/>
      </w:pPr>
      <w:bookmarkStart w:id="19" w:name="P1650"/>
      <w:bookmarkEnd w:id="19"/>
      <w:r>
        <w:t>Журнал здоровья</w:t>
      </w:r>
    </w:p>
    <w:p w:rsidR="000A2396" w:rsidRDefault="000A2396">
      <w:pPr>
        <w:pStyle w:val="ConsPlusNormal"/>
        <w:jc w:val="both"/>
      </w:pPr>
    </w:p>
    <w:p w:rsidR="000A2396" w:rsidRDefault="000A2396">
      <w:pPr>
        <w:sectPr w:rsidR="000A239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88"/>
        <w:gridCol w:w="1736"/>
        <w:gridCol w:w="581"/>
        <w:gridCol w:w="581"/>
        <w:gridCol w:w="582"/>
        <w:gridCol w:w="581"/>
        <w:gridCol w:w="581"/>
        <w:gridCol w:w="582"/>
        <w:gridCol w:w="581"/>
        <w:gridCol w:w="582"/>
      </w:tblGrid>
      <w:tr w:rsidR="000A2396">
        <w:tc>
          <w:tcPr>
            <w:tcW w:w="564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88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 xml:space="preserve">Ф.И.О. работника </w:t>
            </w:r>
            <w:hyperlink w:anchor="P17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36" w:type="dxa"/>
            <w:vMerge w:val="restart"/>
          </w:tcPr>
          <w:p w:rsidR="000A2396" w:rsidRDefault="000A239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651" w:type="dxa"/>
            <w:gridSpan w:val="8"/>
          </w:tcPr>
          <w:p w:rsidR="000A2396" w:rsidRDefault="000A2396">
            <w:pPr>
              <w:pStyle w:val="ConsPlusNormal"/>
              <w:jc w:val="center"/>
            </w:pPr>
            <w:r>
              <w:t xml:space="preserve">Месяц/дни </w:t>
            </w:r>
            <w:hyperlink w:anchor="P1701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0A2396">
        <w:tc>
          <w:tcPr>
            <w:tcW w:w="564" w:type="dxa"/>
            <w:vMerge/>
          </w:tcPr>
          <w:p w:rsidR="000A2396" w:rsidRDefault="000A2396"/>
        </w:tc>
        <w:tc>
          <w:tcPr>
            <w:tcW w:w="2688" w:type="dxa"/>
            <w:vMerge/>
          </w:tcPr>
          <w:p w:rsidR="000A2396" w:rsidRDefault="000A2396"/>
        </w:tc>
        <w:tc>
          <w:tcPr>
            <w:tcW w:w="1736" w:type="dxa"/>
            <w:vMerge/>
          </w:tcPr>
          <w:p w:rsidR="000A2396" w:rsidRDefault="000A2396"/>
        </w:tc>
        <w:tc>
          <w:tcPr>
            <w:tcW w:w="581" w:type="dxa"/>
          </w:tcPr>
          <w:p w:rsidR="000A2396" w:rsidRDefault="000A23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0A2396" w:rsidRDefault="000A23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0A2396" w:rsidRDefault="000A23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1" w:type="dxa"/>
          </w:tcPr>
          <w:p w:rsidR="000A2396" w:rsidRDefault="000A23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</w:tcPr>
          <w:p w:rsidR="000A2396" w:rsidRDefault="000A2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2" w:type="dxa"/>
          </w:tcPr>
          <w:p w:rsidR="000A2396" w:rsidRDefault="000A23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</w:tcPr>
          <w:p w:rsidR="000A2396" w:rsidRDefault="000A23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2" w:type="dxa"/>
          </w:tcPr>
          <w:p w:rsidR="000A2396" w:rsidRDefault="000A2396">
            <w:pPr>
              <w:pStyle w:val="ConsPlusNormal"/>
              <w:jc w:val="center"/>
            </w:pPr>
            <w:r>
              <w:t>8</w:t>
            </w:r>
          </w:p>
        </w:tc>
      </w:tr>
      <w:tr w:rsidR="000A2396">
        <w:tc>
          <w:tcPr>
            <w:tcW w:w="564" w:type="dxa"/>
          </w:tcPr>
          <w:p w:rsidR="000A2396" w:rsidRDefault="000A23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88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73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2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564" w:type="dxa"/>
          </w:tcPr>
          <w:p w:rsidR="000A2396" w:rsidRDefault="000A23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88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73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2" w:type="dxa"/>
          </w:tcPr>
          <w:p w:rsidR="000A2396" w:rsidRDefault="000A2396">
            <w:pPr>
              <w:pStyle w:val="ConsPlusNormal"/>
            </w:pPr>
          </w:p>
        </w:tc>
      </w:tr>
      <w:tr w:rsidR="000A2396">
        <w:tc>
          <w:tcPr>
            <w:tcW w:w="564" w:type="dxa"/>
          </w:tcPr>
          <w:p w:rsidR="000A2396" w:rsidRDefault="000A23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88" w:type="dxa"/>
          </w:tcPr>
          <w:p w:rsidR="000A2396" w:rsidRDefault="000A2396">
            <w:pPr>
              <w:pStyle w:val="ConsPlusNormal"/>
            </w:pPr>
          </w:p>
        </w:tc>
        <w:tc>
          <w:tcPr>
            <w:tcW w:w="1736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2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1" w:type="dxa"/>
          </w:tcPr>
          <w:p w:rsidR="000A2396" w:rsidRDefault="000A2396">
            <w:pPr>
              <w:pStyle w:val="ConsPlusNormal"/>
            </w:pPr>
          </w:p>
        </w:tc>
        <w:tc>
          <w:tcPr>
            <w:tcW w:w="582" w:type="dxa"/>
          </w:tcPr>
          <w:p w:rsidR="000A2396" w:rsidRDefault="000A2396">
            <w:pPr>
              <w:pStyle w:val="ConsPlusNormal"/>
            </w:pPr>
          </w:p>
        </w:tc>
      </w:tr>
    </w:tbl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ind w:firstLine="540"/>
        <w:jc w:val="both"/>
      </w:pPr>
      <w:r>
        <w:t>--------------------------------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Примечание:</w:t>
      </w:r>
    </w:p>
    <w:p w:rsidR="000A2396" w:rsidRDefault="000A2396">
      <w:pPr>
        <w:pStyle w:val="ConsPlusNormal"/>
        <w:spacing w:before="220"/>
        <w:ind w:firstLine="540"/>
        <w:jc w:val="both"/>
      </w:pPr>
      <w:bookmarkStart w:id="20" w:name="P1700"/>
      <w:bookmarkEnd w:id="20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0A2396" w:rsidRDefault="000A2396">
      <w:pPr>
        <w:pStyle w:val="ConsPlusNormal"/>
        <w:spacing w:before="220"/>
        <w:ind w:firstLine="540"/>
        <w:jc w:val="both"/>
      </w:pPr>
      <w:bookmarkStart w:id="21" w:name="P1701"/>
      <w:bookmarkEnd w:id="21"/>
      <w:r>
        <w:t>&lt;**&gt; Условные обозначения:</w:t>
      </w:r>
    </w:p>
    <w:p w:rsidR="000A2396" w:rsidRDefault="000A2396">
      <w:pPr>
        <w:pStyle w:val="ConsPlusNormal"/>
        <w:spacing w:before="220"/>
        <w:ind w:firstLine="540"/>
        <w:jc w:val="both"/>
      </w:pPr>
      <w:r>
        <w:t>Зд. - здоров; Отр. - отстранен от работы; Отп. - отпуск; В - выходной; б/л - больничный лист.</w:t>
      </w: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jc w:val="both"/>
      </w:pPr>
    </w:p>
    <w:p w:rsidR="000A2396" w:rsidRDefault="000A23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41D" w:rsidRDefault="00B7641D">
      <w:bookmarkStart w:id="22" w:name="_GoBack"/>
      <w:bookmarkEnd w:id="22"/>
    </w:p>
    <w:sectPr w:rsidR="00B7641D" w:rsidSect="00995EE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96"/>
    <w:rsid w:val="000A2396"/>
    <w:rsid w:val="00B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3002A-7449-440C-A61E-1CD3E99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3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23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23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2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2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23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44B958071A86B3646481F3E8A5E6BD898BF2889C739B5BED7CD62F47E74A4076320BEF0C3F5DBC8EBB4510BAE2739F1978880C5BA67D4d3jCJ" TargetMode="External"/><Relationship Id="rId13" Type="http://schemas.openxmlformats.org/officeDocument/2006/relationships/hyperlink" Target="consultantplus://offline/ref=58344B958071A86B3646481F3E8A5E6BD898BC228BC639B5BED7CD62F47E74A4076320BEF0C3F5D0C6EBB4510BAE2739F1978880C5BA67D4d3jCJ" TargetMode="External"/><Relationship Id="rId18" Type="http://schemas.openxmlformats.org/officeDocument/2006/relationships/hyperlink" Target="consultantplus://offline/ref=58344B958071A86B3646481F3E8A5E6BDB9FB22C89C739B5BED7CD62F47E74A4076320BEF0C3F5D8C3EBB4510BAE2739F1978880C5BA67D4d3jCJ" TargetMode="External"/><Relationship Id="rId26" Type="http://schemas.openxmlformats.org/officeDocument/2006/relationships/hyperlink" Target="consultantplus://offline/ref=58344B958071A86B3646481F3E8A5E6BDB9CB82C8FCD39B5BED7CD62F47E74A4076320BEF0C3F5D9C9EBB4510BAE2739F1978880C5BA67D4d3j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344B958071A86B3646481F3E8A5E6BD899BA2A83C139B5BED7CD62F47E74A4076320BEF0C3F5D8C5EBB4510BAE2739F1978880C5BA67D4d3jC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8344B958071A86B3646481F3E8A5E6BDE98BF238ECF64BFB68EC160F3712BA1007220BFF1DDF5DBDFE2E001d4j6J" TargetMode="External"/><Relationship Id="rId12" Type="http://schemas.openxmlformats.org/officeDocument/2006/relationships/hyperlink" Target="consultantplus://offline/ref=58344B958071A86B3646481F3E8A5E6BD898BC228BC639B5BED7CD62F47E74A4076320BEF0C3F5D8C0EBB4510BAE2739F1978880C5BA67D4d3jCJ" TargetMode="External"/><Relationship Id="rId17" Type="http://schemas.openxmlformats.org/officeDocument/2006/relationships/hyperlink" Target="consultantplus://offline/ref=58344B958071A86B3646481F3E8A5E6BDB9CB32E8BC539B5BED7CD62F47E74A4156378B2F0C2EBD9C3FEE2004EdFj2J" TargetMode="External"/><Relationship Id="rId25" Type="http://schemas.openxmlformats.org/officeDocument/2006/relationships/hyperlink" Target="consultantplus://offline/ref=58344B958071A86B3646481F3E8A5E6BD390B82383CF64BFB68EC160F3712BB3002A2CBFF0C3F4DFCAB4B1441AF62A38EE898A9CD9B866dDjCJ" TargetMode="External"/><Relationship Id="rId33" Type="http://schemas.openxmlformats.org/officeDocument/2006/relationships/hyperlink" Target="consultantplus://offline/ref=58344B958071A86B3646481F3E8A5E6BDB98BA228FCC39B5BED7CD62F47E74A4076320BEF0C3F5D8C0EBB4510BAE2739F1978880C5BA67D4d3j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344B958071A86B3646481F3E8A5E6BDB90B3238CCD39B5BED7CD62F47E74A4076320BEF0C3F5D8C8EBB4510BAE2739F1978880C5BA67D4d3jCJ" TargetMode="External"/><Relationship Id="rId20" Type="http://schemas.openxmlformats.org/officeDocument/2006/relationships/hyperlink" Target="consultantplus://offline/ref=58344B958071A86B3646481F3E8A5E6BDE98BA2389CF64BFB68EC160F3712BB3002A2CBFF0C3F4DFCAB4B1441AF62A38EE898A9CD9B866dDjCJ" TargetMode="External"/><Relationship Id="rId29" Type="http://schemas.openxmlformats.org/officeDocument/2006/relationships/hyperlink" Target="consultantplus://offline/ref=58344B958071A86B3646481F3E8A5E6BD899BA2A82C639B5BED7CD62F47E74A4076320BEF0C3F7D1C4EBB4510BAE2739F1978880C5BA67D4d3j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44B958071A86B3646481F3E8A5E6BDF9CBD2B8CCF64BFB68EC160F3712BB3002A2CBFF0C2F6DECAB4B1441AF62A38EE898A9CD9B866dDjCJ" TargetMode="External"/><Relationship Id="rId11" Type="http://schemas.openxmlformats.org/officeDocument/2006/relationships/hyperlink" Target="consultantplus://offline/ref=58344B958071A86B3646481F3E8A5E6BD898BF2889C739B5BED7CD62F47E74A4076320BEF0C3F5DAC1EBB4510BAE2739F1978880C5BA67D4d3jCJ" TargetMode="External"/><Relationship Id="rId24" Type="http://schemas.openxmlformats.org/officeDocument/2006/relationships/hyperlink" Target="consultantplus://offline/ref=58344B958071A86B3646481F3E8A5E6BDE98BA2389CF64BFB68EC160F3712BB3002A2CBFF0C1F5D9CAB4B1441AF62A38EE898A9CD9B866dDjCJ" TargetMode="External"/><Relationship Id="rId32" Type="http://schemas.openxmlformats.org/officeDocument/2006/relationships/hyperlink" Target="consultantplus://offline/ref=58344B958071A86B3646481F3E8A5E6BD899BA2A83C139B5BED7CD62F47E74A4076320BEF0C3F6DDC6EBB4510BAE2739F1978880C5BA67D4d3jCJ" TargetMode="External"/><Relationship Id="rId5" Type="http://schemas.openxmlformats.org/officeDocument/2006/relationships/hyperlink" Target="consultantplus://offline/ref=58344B958071A86B3646481F3E8A5E6BD898BF2889C739B5BED7CD62F47E74A4076320BEF0C3F5D8C1EBB4510BAE2739F1978880C5BA67D4d3jCJ" TargetMode="External"/><Relationship Id="rId15" Type="http://schemas.openxmlformats.org/officeDocument/2006/relationships/hyperlink" Target="consultantplus://offline/ref=58344B958071A86B3646481F3E8A5E6BDB98BB2B82C139B5BED7CD62F47E74A4156378B2F0C2EBD9C3FEE2004EdFj2J" TargetMode="External"/><Relationship Id="rId23" Type="http://schemas.openxmlformats.org/officeDocument/2006/relationships/hyperlink" Target="consultantplus://offline/ref=58344B958071A86B3646481F3E8A5E6BD899BA2A83C139B5BED7CD62F47E74A4076320BEF0C2F6DBC9EBB4510BAE2739F1978880C5BA67D4d3jCJ" TargetMode="External"/><Relationship Id="rId28" Type="http://schemas.openxmlformats.org/officeDocument/2006/relationships/image" Target="media/image1.wmf"/><Relationship Id="rId10" Type="http://schemas.openxmlformats.org/officeDocument/2006/relationships/hyperlink" Target="consultantplus://offline/ref=58344B958071A86B3646481F3E8A5E6BD998BA2E83C639B5BED7CD62F47E74A4076320BEF0C3F7D8C2EBB4510BAE2739F1978880C5BA67D4d3jCJ" TargetMode="External"/><Relationship Id="rId19" Type="http://schemas.openxmlformats.org/officeDocument/2006/relationships/hyperlink" Target="consultantplus://offline/ref=58344B958071A86B3646481F3E8A5E6BD899B9288BC539B5BED7CD62F47E74A4076320BEF0C3F5D8C5EBB4510BAE2739F1978880C5BA67D4d3jCJ" TargetMode="External"/><Relationship Id="rId31" Type="http://schemas.openxmlformats.org/officeDocument/2006/relationships/hyperlink" Target="consultantplus://offline/ref=58344B958071A86B3646481F3E8A5E6BD898BF288EC539B5BED7CD62F47E74A4076320BEF0C3F4D8C7EBB4510BAE2739F1978880C5BA67D4d3j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8344B958071A86B3646481F3E8A5E6BDB98B82B8DC439B5BED7CD62F47E74A4076320BEF0C3F5D8C3EBB4510BAE2739F1978880C5BA67D4d3jCJ" TargetMode="External"/><Relationship Id="rId14" Type="http://schemas.openxmlformats.org/officeDocument/2006/relationships/hyperlink" Target="consultantplus://offline/ref=58344B958071A86B3646481F3E8A5E6BD890B8288FC439B5BED7CD62F47E74A4076320BEF0C3F3D8C9EBB4510BAE2739F1978880C5BA67D4d3jCJ" TargetMode="External"/><Relationship Id="rId22" Type="http://schemas.openxmlformats.org/officeDocument/2006/relationships/hyperlink" Target="consultantplus://offline/ref=58344B958071A86B3646481F3E8A5E6BDB9CB32E8BC139B5BED7CD62F47E74A4076320BEFB97A49D94EDE00151FB2827F28989d8jBJ" TargetMode="External"/><Relationship Id="rId27" Type="http://schemas.openxmlformats.org/officeDocument/2006/relationships/hyperlink" Target="consultantplus://offline/ref=58344B958071A86B3646481F3E8A5E6BDD90B82E8ECF64BFB68EC160F3712BB3002A2CBFF0C3F4DCCAB4B1441AF62A38EE898A9CD9B866dDjCJ" TargetMode="External"/><Relationship Id="rId30" Type="http://schemas.openxmlformats.org/officeDocument/2006/relationships/image" Target="media/image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13592</Words>
  <Characters>77476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2019-02-01T09:35:00Z</dcterms:created>
  <dcterms:modified xsi:type="dcterms:W3CDTF">2019-02-01T09:36:00Z</dcterms:modified>
</cp:coreProperties>
</file>