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13" w:rsidRDefault="005B69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6913" w:rsidRDefault="005B6913">
      <w:pPr>
        <w:pStyle w:val="ConsPlusNormal"/>
        <w:jc w:val="both"/>
        <w:outlineLvl w:val="0"/>
      </w:pPr>
    </w:p>
    <w:p w:rsidR="005B6913" w:rsidRDefault="005B6913">
      <w:pPr>
        <w:pStyle w:val="ConsPlusNormal"/>
        <w:outlineLvl w:val="0"/>
      </w:pPr>
      <w:r>
        <w:t>Зарегистрировано в Минюсте России 28 декабря 2017 г. N 49508</w:t>
      </w:r>
    </w:p>
    <w:p w:rsidR="005B6913" w:rsidRDefault="005B69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913" w:rsidRDefault="005B6913">
      <w:pPr>
        <w:pStyle w:val="ConsPlusNormal"/>
        <w:jc w:val="center"/>
      </w:pPr>
    </w:p>
    <w:p w:rsidR="005B6913" w:rsidRDefault="005B6913">
      <w:pPr>
        <w:pStyle w:val="ConsPlusTitle"/>
        <w:jc w:val="center"/>
      </w:pPr>
      <w:r>
        <w:t>ФЕДЕРАЛЬНАЯ СЛУЖБА ПО НАДЗОРУ В СФЕРЕ ЗАЩИТЫ</w:t>
      </w:r>
    </w:p>
    <w:p w:rsidR="005B6913" w:rsidRDefault="005B6913">
      <w:pPr>
        <w:pStyle w:val="ConsPlusTitle"/>
        <w:jc w:val="center"/>
      </w:pPr>
      <w:r>
        <w:t>ПРАВ ПОТРЕБИТЕЛЕЙ И БЛАГОПОЛУЧИЯ ЧЕЛОВЕКА</w:t>
      </w:r>
    </w:p>
    <w:p w:rsidR="005B6913" w:rsidRDefault="005B6913">
      <w:pPr>
        <w:pStyle w:val="ConsPlusTitle"/>
        <w:jc w:val="center"/>
      </w:pPr>
    </w:p>
    <w:p w:rsidR="005B6913" w:rsidRDefault="005B6913">
      <w:pPr>
        <w:pStyle w:val="ConsPlusTitle"/>
        <w:jc w:val="center"/>
      </w:pPr>
      <w:r>
        <w:t>ГЛАВНЫЙ ГОСУДАРСТВЕННЫЙ САНИТАРНЫЙ ВРАЧ</w:t>
      </w:r>
    </w:p>
    <w:p w:rsidR="005B6913" w:rsidRDefault="005B6913">
      <w:pPr>
        <w:pStyle w:val="ConsPlusTitle"/>
        <w:jc w:val="center"/>
      </w:pPr>
      <w:r>
        <w:t>РОССИЙСКОЙ ФЕДЕРАЦИИ</w:t>
      </w:r>
    </w:p>
    <w:p w:rsidR="005B6913" w:rsidRDefault="005B6913">
      <w:pPr>
        <w:pStyle w:val="ConsPlusTitle"/>
        <w:jc w:val="center"/>
      </w:pPr>
    </w:p>
    <w:p w:rsidR="005B6913" w:rsidRDefault="005B6913">
      <w:pPr>
        <w:pStyle w:val="ConsPlusTitle"/>
        <w:jc w:val="center"/>
      </w:pPr>
      <w:r>
        <w:t>ПОСТАНОВЛЕНИЕ</w:t>
      </w:r>
    </w:p>
    <w:p w:rsidR="005B6913" w:rsidRDefault="005B6913">
      <w:pPr>
        <w:pStyle w:val="ConsPlusTitle"/>
        <w:jc w:val="center"/>
      </w:pPr>
      <w:r>
        <w:t>от 5 декабря 2017 г. N 149</w:t>
      </w:r>
    </w:p>
    <w:p w:rsidR="005B6913" w:rsidRDefault="005B6913">
      <w:pPr>
        <w:pStyle w:val="ConsPlusTitle"/>
        <w:jc w:val="center"/>
      </w:pPr>
    </w:p>
    <w:p w:rsidR="005B6913" w:rsidRDefault="005B6913">
      <w:pPr>
        <w:pStyle w:val="ConsPlusTitle"/>
        <w:jc w:val="center"/>
      </w:pPr>
      <w:r>
        <w:t>О ВНЕСЕНИИ ИЗМЕНЕНИЙ</w:t>
      </w:r>
    </w:p>
    <w:p w:rsidR="005B6913" w:rsidRDefault="005B6913">
      <w:pPr>
        <w:pStyle w:val="ConsPlusTitle"/>
        <w:jc w:val="center"/>
      </w:pPr>
      <w:r>
        <w:t>В САНИТАРНО-ЭПИДЕМИОЛОГИЧЕСКИЕ ПРАВИЛА СП 3.1.1.3108-08</w:t>
      </w:r>
    </w:p>
    <w:p w:rsidR="005B6913" w:rsidRDefault="005B6913">
      <w:pPr>
        <w:pStyle w:val="ConsPlusTitle"/>
        <w:jc w:val="center"/>
      </w:pPr>
      <w:r>
        <w:t>"ПРОФИЛАКТИКА ОСТРЫХ КИШЕЧНЫХ ИНФЕКЦИЙ", УТВЕРЖДЕННЫЕ</w:t>
      </w:r>
    </w:p>
    <w:p w:rsidR="005B6913" w:rsidRDefault="005B6913">
      <w:pPr>
        <w:pStyle w:val="ConsPlusTitle"/>
        <w:jc w:val="center"/>
      </w:pPr>
      <w:r>
        <w:t>ПОСТАНОВЛЕНИЕМ ГЛАВНОГО ГОСУДАРСТВЕННОГО САНИТАРНОГО</w:t>
      </w:r>
    </w:p>
    <w:p w:rsidR="005B6913" w:rsidRDefault="005B6913">
      <w:pPr>
        <w:pStyle w:val="ConsPlusTitle"/>
        <w:jc w:val="center"/>
      </w:pPr>
      <w:r>
        <w:t>ВРАЧА РОССИЙСКОЙ ФЕДЕРАЦИИ ОТ 09.10.2013 N 53</w:t>
      </w: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29 (ч. I), ст. 3418; N 30 (ч. II), ст. 3616;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(ч. I), ст. 11; N 27, ст. 3951, N 29 (ч. I), ст. 4339; N 29 (ч. I), ст. 4359; N 48 (ч. I), ст. 6724; 2016, N 27 (ч. I), ст. 4160; N 27 (ч. II), ст. 4238; 2017, N 27, ст. 3932; N 27, ст. 3938; N 31 (ч. I), ст. 4765; N 31 (ч. I), ст. 4770)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 xml:space="preserve">Внести </w:t>
      </w:r>
      <w:hyperlink w:anchor="P38" w:history="1">
        <w:r>
          <w:rPr>
            <w:color w:val="0000FF"/>
          </w:rPr>
          <w:t>изменения</w:t>
        </w:r>
      </w:hyperlink>
      <w:r>
        <w:t xml:space="preserve"> в санитарно-эпидемиологические </w:t>
      </w:r>
      <w:hyperlink r:id="rId7" w:history="1">
        <w:r>
          <w:rPr>
            <w:color w:val="0000FF"/>
          </w:rPr>
          <w:t>правила</w:t>
        </w:r>
      </w:hyperlink>
      <w:r>
        <w:t xml:space="preserve"> СП 3.1.1.3108-13 "Профилактика острых кишечных инфекций" (приложение) &lt;*&gt;.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>&lt;*&gt; Утверждены постановлением Главного государственного санитарного врача Российской Федерации от 09.10.2013 N 53 (зарегистрировано Минюстом России 14.03.2014, регистрационный номер 31602).</w:t>
      </w: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jc w:val="right"/>
      </w:pPr>
      <w:r>
        <w:t>А.Ю.ПОПОВА</w:t>
      </w: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jc w:val="right"/>
        <w:outlineLvl w:val="0"/>
      </w:pPr>
      <w:r>
        <w:t>Приложение</w:t>
      </w: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jc w:val="right"/>
      </w:pPr>
      <w:r>
        <w:t>Утверждены</w:t>
      </w:r>
    </w:p>
    <w:p w:rsidR="005B6913" w:rsidRDefault="005B6913">
      <w:pPr>
        <w:pStyle w:val="ConsPlusNormal"/>
        <w:jc w:val="right"/>
      </w:pPr>
      <w:r>
        <w:t>постановлением Главного</w:t>
      </w:r>
    </w:p>
    <w:p w:rsidR="005B6913" w:rsidRDefault="005B6913">
      <w:pPr>
        <w:pStyle w:val="ConsPlusNormal"/>
        <w:jc w:val="right"/>
      </w:pPr>
      <w:r>
        <w:lastRenderedPageBreak/>
        <w:t>государственного санитарного</w:t>
      </w:r>
    </w:p>
    <w:p w:rsidR="005B6913" w:rsidRDefault="005B6913">
      <w:pPr>
        <w:pStyle w:val="ConsPlusNormal"/>
        <w:jc w:val="right"/>
      </w:pPr>
      <w:r>
        <w:t>врача Российской Федерации</w:t>
      </w:r>
    </w:p>
    <w:p w:rsidR="005B6913" w:rsidRDefault="005B6913">
      <w:pPr>
        <w:pStyle w:val="ConsPlusNormal"/>
        <w:jc w:val="right"/>
      </w:pPr>
      <w:r>
        <w:t>от 05.12.2017 N 149</w:t>
      </w:r>
    </w:p>
    <w:p w:rsidR="005B6913" w:rsidRDefault="005B6913">
      <w:pPr>
        <w:pStyle w:val="ConsPlusNormal"/>
        <w:jc w:val="right"/>
      </w:pPr>
    </w:p>
    <w:p w:rsidR="005B6913" w:rsidRDefault="005B6913">
      <w:pPr>
        <w:pStyle w:val="ConsPlusTitle"/>
        <w:jc w:val="center"/>
      </w:pPr>
      <w:bookmarkStart w:id="0" w:name="P38"/>
      <w:bookmarkEnd w:id="0"/>
      <w:r>
        <w:t>ИЗМЕНЕНИЯ</w:t>
      </w:r>
    </w:p>
    <w:p w:rsidR="005B6913" w:rsidRDefault="005B6913">
      <w:pPr>
        <w:pStyle w:val="ConsPlusTitle"/>
        <w:jc w:val="center"/>
      </w:pPr>
      <w:r>
        <w:t>В САНИТАРНО-ЭПИДЕМИОЛОГИЧЕСКИЕ ПРАВИЛА СП 3.1.1.3108-13</w:t>
      </w:r>
    </w:p>
    <w:p w:rsidR="005B6913" w:rsidRDefault="005B6913">
      <w:pPr>
        <w:pStyle w:val="ConsPlusTitle"/>
        <w:jc w:val="center"/>
      </w:pPr>
      <w:r>
        <w:t>"ПРОФИЛАКТИКА ОСТРЫХ КИШЕЧНЫХ ИНФЕКЦИЙ"</w:t>
      </w: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4.2</w:t>
        </w:r>
      </w:hyperlink>
      <w:r>
        <w:t xml:space="preserve"> изложить в следующей редакции: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>"Забор клинического материала от больного (</w:t>
      </w:r>
      <w:proofErr w:type="gramStart"/>
      <w:r>
        <w:t>например</w:t>
      </w:r>
      <w:proofErr w:type="gramEnd"/>
      <w:r>
        <w:t>: фекалии, кровь, рвотные массы, промывные воды желудка) осуществляется специалистами медицинских организаций, выявивших больного в день обращения и до начала этиотропного лечения. Клинический материал от больного с клиникой острых кишечных инфекций направляется в лабораторию для проведения лабораторного исследования с целью определения возбудителя инфекции.".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10.6.2 следующего содержания: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>"Однократному лабораторному обследованию с целью определения возбудителей острых кишечных инфекций бактериальной и вирусной этиологии в оздоровительных организациях для детей перед началом оздоровительного сезона (также при поступлении на работу в течение оздоровительного сезона) подлежат: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>сотрудники, поступающие на работу на пищеблоки;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>сотрудники, деятельность которых связана с производством, хранением, транспортировкой, реализацией пищевых продуктов и питьевой воды;</w:t>
      </w:r>
    </w:p>
    <w:p w:rsidR="005B6913" w:rsidRDefault="005B6913">
      <w:pPr>
        <w:pStyle w:val="ConsPlusNormal"/>
        <w:spacing w:before="220"/>
        <w:ind w:firstLine="540"/>
        <w:jc w:val="both"/>
      </w:pPr>
      <w:r>
        <w:t>лица, осуществляющие эксплуатацию водопроводных сооружений.".</w:t>
      </w: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ind w:firstLine="540"/>
        <w:jc w:val="both"/>
      </w:pPr>
    </w:p>
    <w:p w:rsidR="005B6913" w:rsidRDefault="005B69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41D" w:rsidRDefault="00B7641D">
      <w:bookmarkStart w:id="1" w:name="_GoBack"/>
      <w:bookmarkEnd w:id="1"/>
    </w:p>
    <w:sectPr w:rsidR="00B7641D" w:rsidSect="0072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13"/>
    <w:rsid w:val="005B6913"/>
    <w:rsid w:val="00B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2141-5CC9-47E6-8494-5BEB0E19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6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CAE6AFC48AED478916C0B5AA11081CBAEA62846DBA55387A09AD528F6D79326015142412500288F3C71FF1884B6991B2461706579A90Bg1f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6CAE6AFC48AED478916C0B5AA11081CBAEA62846DBA55387A09AD528F6D793260151424125002A833C71FF1884B6991B2461706579A90Bg1f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CAE6AFC48AED478916C0B5AA11081CFADA12D44D7F8598FF996D72FF9889621105143403B0029983525AFg5f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56CAE6AFC48AED478916C0B5AA11081C8A1A02845DEA55387A09AD528F6D7933401094E41241E2B842927AE5DgDf8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6CAE6AFC48AED478916C0B5AA11081CBAEA62846DBA55387A09AD528F6D793260151424125002A833C71FF1884B6991B2461706579A90Bg1f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2019-02-01T09:31:00Z</dcterms:created>
  <dcterms:modified xsi:type="dcterms:W3CDTF">2019-02-01T09:31:00Z</dcterms:modified>
</cp:coreProperties>
</file>